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1CF" w:rsidRDefault="004A11CF" w:rsidP="004A11CF">
      <w:pPr>
        <w:jc w:val="center"/>
        <w:rPr>
          <w:rFonts w:ascii="Palatino Linotype" w:hAnsi="Palatino Linotype"/>
          <w:b/>
          <w:bCs/>
          <w:color w:val="000000"/>
          <w:sz w:val="32"/>
        </w:rPr>
      </w:pPr>
    </w:p>
    <w:p w:rsidR="004A11CF" w:rsidRDefault="004A11CF" w:rsidP="004A11CF">
      <w:pPr>
        <w:jc w:val="center"/>
        <w:rPr>
          <w:rFonts w:ascii="Palatino Linotype" w:hAnsi="Palatino Linotype"/>
          <w:b/>
          <w:bCs/>
          <w:color w:val="000000"/>
          <w:sz w:val="32"/>
        </w:rPr>
      </w:pPr>
    </w:p>
    <w:p w:rsidR="004A11CF" w:rsidRDefault="004A11CF" w:rsidP="004A11CF">
      <w:pPr>
        <w:jc w:val="center"/>
        <w:rPr>
          <w:rFonts w:ascii="Palatino Linotype" w:hAnsi="Palatino Linotype"/>
          <w:b/>
          <w:bCs/>
          <w:color w:val="000000"/>
          <w:sz w:val="32"/>
        </w:rPr>
      </w:pPr>
    </w:p>
    <w:p w:rsidR="004A11CF" w:rsidRDefault="004A11CF" w:rsidP="004A11CF">
      <w:pPr>
        <w:jc w:val="center"/>
        <w:rPr>
          <w:rFonts w:ascii="Palatino Linotype" w:hAnsi="Palatino Linotype"/>
          <w:b/>
          <w:bCs/>
          <w:color w:val="000000"/>
          <w:sz w:val="32"/>
        </w:rPr>
      </w:pPr>
    </w:p>
    <w:p w:rsidR="004A11CF" w:rsidRDefault="004A11CF" w:rsidP="004A11CF">
      <w:pPr>
        <w:jc w:val="center"/>
        <w:rPr>
          <w:rFonts w:ascii="Palatino Linotype" w:hAnsi="Palatino Linotype"/>
          <w:b/>
          <w:bCs/>
          <w:color w:val="000000"/>
          <w:sz w:val="32"/>
        </w:rPr>
      </w:pPr>
      <w:r>
        <w:rPr>
          <w:rFonts w:ascii="Palatino Linotype" w:hAnsi="Palatino Linotype"/>
          <w:b/>
          <w:bCs/>
          <w:color w:val="000000"/>
          <w:sz w:val="32"/>
        </w:rPr>
        <w:t>Designated Structural Engineer (</w:t>
      </w:r>
      <w:proofErr w:type="spellStart"/>
      <w:r>
        <w:rPr>
          <w:rFonts w:ascii="Palatino Linotype" w:hAnsi="Palatino Linotype"/>
          <w:b/>
          <w:bCs/>
          <w:color w:val="000000"/>
          <w:sz w:val="32"/>
        </w:rPr>
        <w:t>Struct.Eng</w:t>
      </w:r>
      <w:proofErr w:type="spellEnd"/>
      <w:r>
        <w:rPr>
          <w:rFonts w:ascii="Palatino Linotype" w:hAnsi="Palatino Linotype"/>
          <w:b/>
          <w:bCs/>
          <w:color w:val="000000"/>
          <w:sz w:val="32"/>
        </w:rPr>
        <w:t xml:space="preserve">.) </w:t>
      </w:r>
    </w:p>
    <w:p w:rsidR="004A11CF" w:rsidRDefault="004A11CF" w:rsidP="004A11CF">
      <w:pPr>
        <w:jc w:val="center"/>
        <w:rPr>
          <w:rFonts w:ascii="Palatino Linotype" w:hAnsi="Palatino Linotype"/>
          <w:b/>
          <w:bCs/>
          <w:color w:val="000000"/>
          <w:sz w:val="32"/>
        </w:rPr>
      </w:pPr>
      <w:proofErr w:type="gramStart"/>
      <w:r>
        <w:rPr>
          <w:rFonts w:ascii="Palatino Linotype" w:hAnsi="Palatino Linotype"/>
          <w:b/>
          <w:bCs/>
          <w:color w:val="000000"/>
          <w:sz w:val="32"/>
        </w:rPr>
        <w:t>in</w:t>
      </w:r>
      <w:proofErr w:type="gramEnd"/>
      <w:r>
        <w:rPr>
          <w:rFonts w:ascii="Palatino Linotype" w:hAnsi="Palatino Linotype"/>
          <w:b/>
          <w:bCs/>
          <w:color w:val="000000"/>
          <w:sz w:val="32"/>
        </w:rPr>
        <w:t xml:space="preserve"> British Columbia </w:t>
      </w:r>
    </w:p>
    <w:p w:rsidR="004A11CF" w:rsidRDefault="004A11CF" w:rsidP="004A11CF">
      <w:pPr>
        <w:jc w:val="center"/>
        <w:rPr>
          <w:rFonts w:ascii="Palatino Linotype" w:hAnsi="Palatino Linotype"/>
          <w:b/>
          <w:bCs/>
          <w:color w:val="000000"/>
          <w:sz w:val="32"/>
        </w:rPr>
      </w:pPr>
    </w:p>
    <w:p w:rsidR="004A11CF" w:rsidRDefault="004A11CF" w:rsidP="004A11CF">
      <w:pPr>
        <w:jc w:val="center"/>
        <w:rPr>
          <w:rFonts w:ascii="Palatino Linotype" w:hAnsi="Palatino Linotype"/>
          <w:b/>
          <w:bCs/>
          <w:color w:val="000000"/>
          <w:sz w:val="32"/>
        </w:rPr>
      </w:pPr>
    </w:p>
    <w:p w:rsidR="004A11CF" w:rsidRDefault="004A11CF" w:rsidP="004A11CF">
      <w:pPr>
        <w:jc w:val="center"/>
        <w:rPr>
          <w:rFonts w:ascii="Palatino Linotype" w:hAnsi="Palatino Linotype"/>
          <w:b/>
          <w:bCs/>
          <w:color w:val="000000"/>
          <w:sz w:val="32"/>
        </w:rPr>
      </w:pPr>
      <w:r>
        <w:rPr>
          <w:rFonts w:ascii="Palatino Linotype" w:hAnsi="Palatino Linotype"/>
          <w:b/>
          <w:bCs/>
          <w:color w:val="000000"/>
          <w:sz w:val="32"/>
        </w:rPr>
        <w:t>What you need to know</w:t>
      </w:r>
    </w:p>
    <w:p w:rsidR="006549A8" w:rsidRDefault="006549A8" w:rsidP="00A97EEE">
      <w:pPr>
        <w:rPr>
          <w:rFonts w:ascii="Palatino Linotype" w:hAnsi="Palatino Linotype"/>
          <w:b/>
          <w:bCs/>
          <w:color w:val="000000"/>
          <w:sz w:val="32"/>
        </w:rPr>
      </w:pPr>
    </w:p>
    <w:p w:rsidR="004A11CF" w:rsidRDefault="006549A8" w:rsidP="00A97EEE">
      <w:pPr>
        <w:rPr>
          <w:rFonts w:ascii="Palatino Linotype" w:hAnsi="Palatino Linotype"/>
          <w:color w:val="000000"/>
          <w:sz w:val="20"/>
        </w:rPr>
      </w:pPr>
      <w:bookmarkStart w:id="0" w:name="_GoBack"/>
      <w:bookmarkEnd w:id="0"/>
      <w:r>
        <w:rPr>
          <w:rFonts w:ascii="Palatino Linotype" w:hAnsi="Palatino Linotype"/>
          <w:b/>
          <w:bCs/>
          <w:noProof/>
          <w:color w:val="000000"/>
          <w:sz w:val="20"/>
          <w:lang w:val="en-US"/>
        </w:rPr>
        <mc:AlternateContent>
          <mc:Choice Requires="wps">
            <w:drawing>
              <wp:anchor distT="0" distB="0" distL="114300" distR="114300" simplePos="0" relativeHeight="251657728" behindDoc="0" locked="0" layoutInCell="1" allowOverlap="1">
                <wp:simplePos x="0" y="0"/>
                <wp:positionH relativeFrom="column">
                  <wp:posOffset>1017459</wp:posOffset>
                </wp:positionH>
                <wp:positionV relativeFrom="paragraph">
                  <wp:posOffset>2061210</wp:posOffset>
                </wp:positionV>
                <wp:extent cx="4457700" cy="1485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11CF" w:rsidRDefault="004A11CF" w:rsidP="004A11CF">
                            <w:pPr>
                              <w:spacing w:line="360" w:lineRule="auto"/>
                              <w:jc w:val="center"/>
                              <w:rPr>
                                <w:rFonts w:ascii="Palatino Linotype" w:hAnsi="Palatino Linotype"/>
                                <w:sz w:val="20"/>
                              </w:rPr>
                            </w:pPr>
                            <w:r>
                              <w:rPr>
                                <w:rFonts w:ascii="Palatino Linotype" w:hAnsi="Palatino Linotype"/>
                                <w:sz w:val="20"/>
                              </w:rPr>
                              <w:t xml:space="preserve">Produced by </w:t>
                            </w:r>
                          </w:p>
                          <w:p w:rsidR="004A11CF" w:rsidRDefault="004A11CF" w:rsidP="004A11CF">
                            <w:pPr>
                              <w:spacing w:line="360" w:lineRule="auto"/>
                              <w:jc w:val="center"/>
                              <w:rPr>
                                <w:rFonts w:ascii="Palatino Linotype" w:hAnsi="Palatino Linotype"/>
                                <w:sz w:val="20"/>
                              </w:rPr>
                            </w:pPr>
                            <w:r>
                              <w:rPr>
                                <w:rFonts w:ascii="Palatino Linotype" w:hAnsi="Palatino Linotype"/>
                                <w:sz w:val="20"/>
                              </w:rPr>
                              <w:t>Engineers and Geoscientists BC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0.1pt;margin-top:162.3pt;width:351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J0JgQIAABAFAAAOAAAAZHJzL2Uyb0RvYy54bWysVNuO2yAQfa/Uf0C8Z22nzia21lntpakq&#10;bS/Sbj+AAI5RbYYCib2t+u8dcJLN9iJVVf2AgRkOM3POcHE5dC3ZSesU6IpmZyklUnMQSm8q+ulh&#10;NVlQ4jzTgrWgZUUfpaOXy5cvLnpTyik00AppCYJoV/amoo33pkwSxxvZMXcGRmo01mA75nFpN4mw&#10;rEf0rk2maXqe9GCFscClc7h7OxrpMuLXteT+Q1076UlbUYzNx9HGcR3GZHnByo1lplF8Hwb7hyg6&#10;pjReeoS6ZZ6RrVW/QHWKW3BQ+zMOXQJ1rbiMOWA2WfpTNvcNMzLmgsVx5lgm9/9g+fvdR0uUqOgr&#10;SjTrkKIHOXhyDQN5FarTG1ei071BNz/gNrIcM3XmDvhnRzTcNExv5JW10DeSCYwuCyeTk6Mjjgsg&#10;6/4dCLyGbT1EoKG2XSgdFoMgOrL0eGQmhMJxM89n83mKJo62LF/MClyEO1h5OG6s828kdCRMKmqR&#10;+gjPdnfOj64Hl3Cbg1aJlWrbuLCb9U1ryY6hTFbx26M/c2t1cNYQjo2I4w5GiXcEW4g30v6tyKZ5&#10;ej0tJqvzxXySr/LZpJini0maFdfFeZoX+e3qewgwy8tGCSH1ndLyIMEs/zuK980wiieKkPQVLWbT&#10;2cjRH5NM4/e7JDvlsSNb1VV0cXRiZWD2tRaYNis9U+04T56HHwnBGhz+sSpRB4H6UQR+WA+IEsSx&#10;BvGIirCAfCG3+IzgpAH7lZIeW7Ki7suWWUlJ+1ajqoosz0MPxwUKYooLe2pZn1qY5ghVUU/JOL3x&#10;Y99vjVWbBm8adazhCpVYq6iRp6j2+sW2i8nsn4jQ16fr6PX0kC1/AAAA//8DAFBLAwQUAAYACAAA&#10;ACEADUUaod4AAAALAQAADwAAAGRycy9kb3ducmV2LnhtbEyPwU7DMAyG70i8Q2QkLoillDUrpekE&#10;SCCuG3sAt/Haiiapmmzt3h5zguNvf/r9udwudhBnmkLvnYaHVQKCXONN71oNh6/3+xxEiOgMDt6R&#10;hgsF2FbXVyUWxs9uR+d9bAWXuFCghi7GsZAyNB1ZDCs/kuPd0U8WI8eplWbCmcvtINMkUdJi7/hC&#10;hyO9ddR8709Ww/Fzvsue5vojHja7tXrFflP7i9a3N8vLM4hIS/yD4Vef1aFip9qfnAli4KySlFEN&#10;j+lagWAiVylPag1ZliuQVSn//1D9AAAA//8DAFBLAQItABQABgAIAAAAIQC2gziS/gAAAOEBAAAT&#10;AAAAAAAAAAAAAAAAAAAAAABbQ29udGVudF9UeXBlc10ueG1sUEsBAi0AFAAGAAgAAAAhADj9If/W&#10;AAAAlAEAAAsAAAAAAAAAAAAAAAAALwEAAF9yZWxzLy5yZWxzUEsBAi0AFAAGAAgAAAAhANpwnQmB&#10;AgAAEAUAAA4AAAAAAAAAAAAAAAAALgIAAGRycy9lMm9Eb2MueG1sUEsBAi0AFAAGAAgAAAAhAA1F&#10;GqHeAAAACwEAAA8AAAAAAAAAAAAAAAAA2wQAAGRycy9kb3ducmV2LnhtbFBLBQYAAAAABAAEAPMA&#10;AADmBQAAAAA=&#10;" stroked="f">
                <v:textbox>
                  <w:txbxContent>
                    <w:p w:rsidR="004A11CF" w:rsidRDefault="004A11CF" w:rsidP="004A11CF">
                      <w:pPr>
                        <w:spacing w:line="360" w:lineRule="auto"/>
                        <w:jc w:val="center"/>
                        <w:rPr>
                          <w:rFonts w:ascii="Palatino Linotype" w:hAnsi="Palatino Linotype"/>
                          <w:sz w:val="20"/>
                        </w:rPr>
                      </w:pPr>
                      <w:r>
                        <w:rPr>
                          <w:rFonts w:ascii="Palatino Linotype" w:hAnsi="Palatino Linotype"/>
                          <w:sz w:val="20"/>
                        </w:rPr>
                        <w:t xml:space="preserve">Produced by </w:t>
                      </w:r>
                    </w:p>
                    <w:p w:rsidR="004A11CF" w:rsidRDefault="004A11CF" w:rsidP="004A11CF">
                      <w:pPr>
                        <w:spacing w:line="360" w:lineRule="auto"/>
                        <w:jc w:val="center"/>
                        <w:rPr>
                          <w:rFonts w:ascii="Palatino Linotype" w:hAnsi="Palatino Linotype"/>
                          <w:sz w:val="20"/>
                        </w:rPr>
                      </w:pPr>
                      <w:r>
                        <w:rPr>
                          <w:rFonts w:ascii="Palatino Linotype" w:hAnsi="Palatino Linotype"/>
                          <w:sz w:val="20"/>
                        </w:rPr>
                        <w:t>Engineers and Geoscientists BC</w:t>
                      </w:r>
                    </w:p>
                  </w:txbxContent>
                </v:textbox>
              </v:shape>
            </w:pict>
          </mc:Fallback>
        </mc:AlternateContent>
      </w:r>
      <w:r w:rsidR="00A97EEE">
        <w:rPr>
          <w:rFonts w:ascii="Palatino Linotype" w:hAnsi="Palatino Linotype"/>
          <w:b/>
          <w:bCs/>
          <w:noProof/>
          <w:color w:val="000000"/>
          <w:sz w:val="20"/>
          <w:lang w:val="en-US"/>
        </w:rPr>
        <mc:AlternateContent>
          <mc:Choice Requires="wps">
            <w:drawing>
              <wp:anchor distT="0" distB="0" distL="114300" distR="114300" simplePos="0" relativeHeight="251656704" behindDoc="0" locked="0" layoutInCell="1" allowOverlap="1">
                <wp:simplePos x="0" y="0"/>
                <wp:positionH relativeFrom="column">
                  <wp:posOffset>2428875</wp:posOffset>
                </wp:positionH>
                <wp:positionV relativeFrom="paragraph">
                  <wp:posOffset>180975</wp:posOffset>
                </wp:positionV>
                <wp:extent cx="1533525" cy="1933575"/>
                <wp:effectExtent l="0" t="0" r="9525"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933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11CF" w:rsidRPr="004E0E73" w:rsidRDefault="00A97EEE" w:rsidP="004A11CF">
                            <w:r>
                              <w:rPr>
                                <w:noProof/>
                                <w:lang w:val="en-US"/>
                              </w:rPr>
                              <w:drawing>
                                <wp:inline distT="0" distB="0" distL="0" distR="0">
                                  <wp:extent cx="1350645" cy="156273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gGeoBC_logo_vert_rgb (1).png"/>
                                          <pic:cNvPicPr/>
                                        </pic:nvPicPr>
                                        <pic:blipFill>
                                          <a:blip r:embed="rId7">
                                            <a:extLst>
                                              <a:ext uri="{28A0092B-C50C-407E-A947-70E740481C1C}">
                                                <a14:useLocalDpi xmlns:a14="http://schemas.microsoft.com/office/drawing/2010/main" val="0"/>
                                              </a:ext>
                                            </a:extLst>
                                          </a:blip>
                                          <a:stretch>
                                            <a:fillRect/>
                                          </a:stretch>
                                        </pic:blipFill>
                                        <pic:spPr>
                                          <a:xfrm>
                                            <a:off x="0" y="0"/>
                                            <a:ext cx="1350645" cy="156273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91.25pt;margin-top:14.25pt;width:120.75pt;height:15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h5hAIAABcFAAAOAAAAZHJzL2Uyb0RvYy54bWysVNuO0zAQfUfiHyy/d5OUdNtEm672QhHS&#10;cpF2+QDXdhoLxxNst8mC+HfGTtstC0gIkQfHl/GZMzNnfHE5tJrspHUKTEWzs5QSaTgIZTYV/fSw&#10;miwocZ4ZwTQYWdFH6ejl8uWLi74r5RQa0EJagiDGlX1X0cb7rkwSxxvZMncGnTR4WINtmcel3STC&#10;sh7RW51M0/Q86cGKzgKXzuHu7XhIlxG/riX3H+raSU90RZGbj6ON4zqMyfKClRvLukbxPQ32Dyxa&#10;pgw6PULdMs/I1qpfoFrFLTio/RmHNoG6VlzGGDCaLH0WzX3DOhljweS47pgm9/9g+fvdR0uUqOiM&#10;EsNaLNGDHDy5hoHMQnb6zpVodN+hmR9wG6scI3XdHfDPjhi4aZjZyCtroW8kE8guCzeTk6sjjgsg&#10;6/4dCHTDth4i0FDbNqQOk0EQHav0eKxMoMKDy9mrV7MpUuR4lhW4mEd2CSsP1zvr/BsJLQmTilos&#10;fYRnuzvnAx1WHkyCNwdaiZXSOi7sZn2jLdkxlMkqfjGCZ2baBGMD4dqIOO4gS/QRzgLfWPZvRTbN&#10;0+tpMVmdL+aTfJXPJsU8XUzSrLguztO8yG9X3wPBLC8bJYQ0d8rIgwSz/O9KvG+GUTxRhKSvaBFS&#10;FeP6Y5Bp/H4XZKs8dqRWbUUXRyNWhsq+NgLDZqVnSo/z5Gf6McuYg8M/ZiXqIJR+FIEf1kMUXBRJ&#10;0MgaxCMKwwKWDauPrwlOGrBfKemxMyvqvmyZlZTotwbFVWR5Hlo5LvLZfIoLe3qyPj1hhiNURT0l&#10;4/TGj+2/7azaNOhplLOBKxRkraJUnljtZYzdF2PavxShvU/X0erpPVv+AAAA//8DAFBLAwQUAAYA&#10;CAAAACEAGxw1ud8AAAAKAQAADwAAAGRycy9kb3ducmV2LnhtbEyPwU7DMBBE70j8g7VIXBB1SNo0&#10;pHEqQAJxbekHOPE2iRqvo9ht0r9nOdHTajRPszPFdra9uODoO0cKXhYRCKTamY4aBYefz+cMhA+a&#10;jO4doYIretiW93eFzo2baIeXfWgEh5DPtYI2hCGX0tctWu0XbkBi7+hGqwPLsZFm1BOH217GUZRK&#10;qzviD60e8KPF+rQ/WwXH7+lp9TpVX+Gw3i3Td92tK3dV6vFhftuACDiHfxj+6nN1KLlT5c5kvOgV&#10;JFm8YlRBnPFlII2XPK5iJ0kikGUhbyeUvwAAAP//AwBQSwECLQAUAAYACAAAACEAtoM4kv4AAADh&#10;AQAAEwAAAAAAAAAAAAAAAAAAAAAAW0NvbnRlbnRfVHlwZXNdLnhtbFBLAQItABQABgAIAAAAIQA4&#10;/SH/1gAAAJQBAAALAAAAAAAAAAAAAAAAAC8BAABfcmVscy8ucmVsc1BLAQItABQABgAIAAAAIQC8&#10;9/h5hAIAABcFAAAOAAAAAAAAAAAAAAAAAC4CAABkcnMvZTJvRG9jLnhtbFBLAQItABQABgAIAAAA&#10;IQAbHDW53wAAAAoBAAAPAAAAAAAAAAAAAAAAAN4EAABkcnMvZG93bnJldi54bWxQSwUGAAAAAAQA&#10;BADzAAAA6gUAAAAA&#10;" stroked="f">
                <v:textbox>
                  <w:txbxContent>
                    <w:p w:rsidR="004A11CF" w:rsidRPr="004E0E73" w:rsidRDefault="00A97EEE" w:rsidP="004A11CF">
                      <w:r>
                        <w:rPr>
                          <w:noProof/>
                          <w:lang w:val="en-US"/>
                        </w:rPr>
                        <w:drawing>
                          <wp:inline distT="0" distB="0" distL="0" distR="0">
                            <wp:extent cx="1350645" cy="156273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gGeoBC_logo_vert_rgb (1).png"/>
                                    <pic:cNvPicPr/>
                                  </pic:nvPicPr>
                                  <pic:blipFill>
                                    <a:blip r:embed="rId7">
                                      <a:extLst>
                                        <a:ext uri="{28A0092B-C50C-407E-A947-70E740481C1C}">
                                          <a14:useLocalDpi xmlns:a14="http://schemas.microsoft.com/office/drawing/2010/main" val="0"/>
                                        </a:ext>
                                      </a:extLst>
                                    </a:blip>
                                    <a:stretch>
                                      <a:fillRect/>
                                    </a:stretch>
                                  </pic:blipFill>
                                  <pic:spPr>
                                    <a:xfrm>
                                      <a:off x="0" y="0"/>
                                      <a:ext cx="1350645" cy="1562735"/>
                                    </a:xfrm>
                                    <a:prstGeom prst="rect">
                                      <a:avLst/>
                                    </a:prstGeom>
                                  </pic:spPr>
                                </pic:pic>
                              </a:graphicData>
                            </a:graphic>
                          </wp:inline>
                        </w:drawing>
                      </w:r>
                    </w:p>
                  </w:txbxContent>
                </v:textbox>
                <w10:wrap type="square"/>
              </v:shape>
            </w:pict>
          </mc:Fallback>
        </mc:AlternateContent>
      </w:r>
      <w:r w:rsidR="004A11CF">
        <w:rPr>
          <w:rFonts w:ascii="Palatino Linotype" w:hAnsi="Palatino Linotype"/>
          <w:b/>
          <w:bCs/>
          <w:noProof/>
          <w:color w:val="000000"/>
          <w:sz w:val="20"/>
          <w:lang w:val="en-US"/>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459105</wp:posOffset>
                </wp:positionV>
                <wp:extent cx="1045210" cy="1301115"/>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210" cy="1301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11CF" w:rsidRDefault="004A11CF" w:rsidP="004A11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9pt;margin-top:36.15pt;width:82.3pt;height:10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3OPhAIAABcFAAAOAAAAZHJzL2Uyb0RvYy54bWysVO1u2yAU/T9p74D4n9p4ThtbcaomXaZJ&#10;3YfU7gGIwTEaBgYkdjft3XfBSZruQ5qm+YcNvpdzP865zK+HTqI9t05oVWFykWLEVa2ZUNsKf3pY&#10;T2YYOU8Vo1IrXuFH7vD14uWLeW9KnulWS8YtAhDlyt5UuPXelEni6pZ31F1owxUYG2076mFrtwmz&#10;tAf0TiZZml4mvbbMWF1z5+Dv7WjEi4jfNLz2H5rGcY9khSE3H982vjfhnSzmtNxaalpRH9Kg/5BF&#10;R4WCoCeoW+op2lnxC1QnaqudbvxFrbtEN42oeawBqiHpT9Xct9TwWAs0x5lTm9z/g63f7z9aJFiF&#10;M4wU7YCiBz54tNQDykJ3euNKcLo34OYH+A0sx0qdudP1Z4eUXrVUbfmNtbpvOWWQHQknk7OjI44L&#10;IJv+nWYQhu68jkBDY7vQOmgGAnRg6fHETEilDiHTfJoRMNVgI69SQsg0xqDl8bixzr/hukNhUWEL&#10;1Ed4ur9zPqRDy6NLiOa0FGwtpIwbu92spEV7CjJZx+eA/sxNquCsdDg2Io5/IEuIEWwh30j7t4Jk&#10;ebrMisn6cnY1ydf5dFJcpbNJSoplcZnmRX67/h4SJHnZCsa4uhOKHyVI8r+j+DAMo3iiCFFf4WKa&#10;TUeO/lhkGp/fFdkJDxMpRVfh2cmJloHZ14pB2bT0VMhxnTxPP3YZenD8xq5EHQTqRxH4YTMcBAdg&#10;QSMbzR5BGFYDbUAx3CawaLX9ilEPk1lh92VHLcdIvlUgroLkeRjluMmnVxls7Lllc26hqgaoCnuM&#10;xuXKj+O/M1ZsW4g0ylnpGxBkI6JUnrI6yBimL9Z0uCnCeJ/vo9fTfbb4AQAA//8DAFBLAwQUAAYA&#10;CAAAACEAdTQ0qtwAAAAJAQAADwAAAGRycy9kb3ducmV2LnhtbEyPwU7DMBBE70j8g7VIXBB1MBCH&#10;EKcCJFCvLf2ATbJNIuJ1FLtN+ve4JziOZjTzplgvdhAnmnzv2MDDKgFBXLum59bA/vvzPgPhA3KD&#10;g2MycCYP6/L6qsC8cTNv6bQLrYgl7HM00IUw5lL6uiOLfuVG4ugd3GQxRDm1splwjuV2kCpJUmmx&#10;57jQ4UgfHdU/u6M1cNjMd88vc/UV9nr7lL5jryt3Nub2Znl7BRFoCX9huOBHdCgjU+WO3HgxRJ3F&#10;K8GAVo8gLn6mUhCVAaW1AlkW8v+D8hcAAP//AwBQSwECLQAUAAYACAAAACEAtoM4kv4AAADhAQAA&#10;EwAAAAAAAAAAAAAAAAAAAAAAW0NvbnRlbnRfVHlwZXNdLnhtbFBLAQItABQABgAIAAAAIQA4/SH/&#10;1gAAAJQBAAALAAAAAAAAAAAAAAAAAC8BAABfcmVscy8ucmVsc1BLAQItABQABgAIAAAAIQAV03OP&#10;hAIAABcFAAAOAAAAAAAAAAAAAAAAAC4CAABkcnMvZTJvRG9jLnhtbFBLAQItABQABgAIAAAAIQB1&#10;NDSq3AAAAAkBAAAPAAAAAAAAAAAAAAAAAN4EAABkcnMvZG93bnJldi54bWxQSwUGAAAAAAQABADz&#10;AAAA5wUAAAAA&#10;" stroked="f">
                <v:textbox>
                  <w:txbxContent>
                    <w:p w:rsidR="004A11CF" w:rsidRDefault="004A11CF" w:rsidP="004A11CF"/>
                  </w:txbxContent>
                </v:textbox>
              </v:shape>
            </w:pict>
          </mc:Fallback>
        </mc:AlternateContent>
      </w:r>
      <w:r w:rsidR="004A11CF">
        <w:rPr>
          <w:rFonts w:ascii="Palatino Linotype" w:hAnsi="Palatino Linotype"/>
          <w:b/>
          <w:bCs/>
          <w:color w:val="000000"/>
          <w:sz w:val="32"/>
        </w:rPr>
        <w:br w:type="column"/>
      </w:r>
      <w:r w:rsidR="004A11CF">
        <w:rPr>
          <w:rFonts w:ascii="Palatino Linotype" w:hAnsi="Palatino Linotype"/>
          <w:color w:val="000000"/>
          <w:sz w:val="20"/>
        </w:rPr>
        <w:lastRenderedPageBreak/>
        <w:t xml:space="preserve">In British Columbia, the practices of professional geoscience and professional engineering are regulated by the provincial government, through the </w:t>
      </w:r>
      <w:r w:rsidR="004A11CF">
        <w:rPr>
          <w:rFonts w:ascii="Palatino Linotype" w:hAnsi="Palatino Linotype"/>
          <w:i/>
          <w:iCs/>
          <w:color w:val="000000"/>
          <w:sz w:val="20"/>
        </w:rPr>
        <w:t>Engineers &amp; Geoscientists Act (</w:t>
      </w:r>
      <w:r w:rsidR="004A11CF">
        <w:rPr>
          <w:rFonts w:ascii="Palatino Linotype" w:hAnsi="Palatino Linotype"/>
          <w:color w:val="000000"/>
          <w:sz w:val="20"/>
        </w:rPr>
        <w:t xml:space="preserve">the </w:t>
      </w:r>
      <w:r w:rsidR="004A11CF">
        <w:rPr>
          <w:rFonts w:ascii="Palatino Linotype" w:hAnsi="Palatino Linotype"/>
          <w:i/>
          <w:iCs/>
          <w:color w:val="000000"/>
          <w:sz w:val="20"/>
        </w:rPr>
        <w:t>Act)</w:t>
      </w:r>
      <w:r w:rsidR="004A11CF">
        <w:rPr>
          <w:rFonts w:ascii="Palatino Linotype" w:hAnsi="Palatino Linotype"/>
          <w:color w:val="000000"/>
          <w:sz w:val="20"/>
        </w:rPr>
        <w:t xml:space="preserve">. The </w:t>
      </w:r>
      <w:r w:rsidR="004A11CF">
        <w:rPr>
          <w:rFonts w:ascii="Palatino Linotype" w:hAnsi="Palatino Linotype"/>
          <w:i/>
          <w:iCs/>
          <w:color w:val="000000"/>
          <w:sz w:val="20"/>
        </w:rPr>
        <w:t xml:space="preserve">Act </w:t>
      </w:r>
      <w:r w:rsidR="004A11CF">
        <w:rPr>
          <w:rFonts w:ascii="Palatino Linotype" w:hAnsi="Palatino Linotype"/>
          <w:color w:val="000000"/>
          <w:sz w:val="20"/>
        </w:rPr>
        <w:t>delegates the regulation of those professions to Engineers &amp; Geoscientists B</w:t>
      </w:r>
      <w:r w:rsidR="00A97EEE">
        <w:rPr>
          <w:rFonts w:ascii="Palatino Linotype" w:hAnsi="Palatino Linotype"/>
          <w:color w:val="000000"/>
          <w:sz w:val="20"/>
        </w:rPr>
        <w:t xml:space="preserve">ritish </w:t>
      </w:r>
      <w:r w:rsidR="004A11CF">
        <w:rPr>
          <w:rFonts w:ascii="Palatino Linotype" w:hAnsi="Palatino Linotype"/>
          <w:color w:val="000000"/>
          <w:sz w:val="20"/>
        </w:rPr>
        <w:t>C</w:t>
      </w:r>
      <w:r w:rsidR="00A97EEE">
        <w:rPr>
          <w:rFonts w:ascii="Palatino Linotype" w:hAnsi="Palatino Linotype"/>
          <w:color w:val="000000"/>
          <w:sz w:val="20"/>
        </w:rPr>
        <w:t>olumbia</w:t>
      </w:r>
      <w:r w:rsidR="004A11CF">
        <w:rPr>
          <w:rFonts w:ascii="Palatino Linotype" w:hAnsi="Palatino Linotype"/>
          <w:color w:val="000000"/>
          <w:sz w:val="20"/>
        </w:rPr>
        <w:t>.</w:t>
      </w:r>
    </w:p>
    <w:p w:rsidR="004A11CF" w:rsidRDefault="004A11CF" w:rsidP="004A11CF">
      <w:pPr>
        <w:pStyle w:val="Para"/>
        <w:keepLines w:val="0"/>
        <w:spacing w:before="0" w:after="0" w:line="240" w:lineRule="auto"/>
        <w:rPr>
          <w:rFonts w:ascii="Palatino Linotype" w:hAnsi="Palatino Linotype"/>
          <w:color w:val="000000"/>
          <w:sz w:val="20"/>
        </w:rPr>
      </w:pPr>
    </w:p>
    <w:p w:rsidR="004A11CF" w:rsidRDefault="004A11CF" w:rsidP="004A11CF">
      <w:pPr>
        <w:jc w:val="both"/>
        <w:rPr>
          <w:rFonts w:ascii="Palatino Linotype" w:hAnsi="Palatino Linotype"/>
          <w:color w:val="000000"/>
          <w:sz w:val="20"/>
        </w:rPr>
      </w:pPr>
      <w:r>
        <w:rPr>
          <w:rFonts w:ascii="Palatino Linotype" w:hAnsi="Palatino Linotype"/>
          <w:color w:val="000000"/>
          <w:sz w:val="20"/>
        </w:rPr>
        <w:t>Engineers &amp; Geoscientist</w:t>
      </w:r>
      <w:r w:rsidR="00A97EEE">
        <w:rPr>
          <w:rFonts w:ascii="Palatino Linotype" w:hAnsi="Palatino Linotype"/>
          <w:color w:val="000000"/>
          <w:sz w:val="20"/>
        </w:rPr>
        <w:t>s</w:t>
      </w:r>
      <w:r>
        <w:rPr>
          <w:rFonts w:ascii="Palatino Linotype" w:hAnsi="Palatino Linotype"/>
          <w:color w:val="000000"/>
          <w:sz w:val="20"/>
        </w:rPr>
        <w:t xml:space="preserve"> BC’s role is to protect the public and the environment through the licensure and the regulation of standards of practice, and admission of individuals practicing professional geoscience and professional engineering in the province. </w:t>
      </w:r>
    </w:p>
    <w:p w:rsidR="004A11CF" w:rsidRDefault="004A11CF" w:rsidP="004A11CF">
      <w:pPr>
        <w:jc w:val="both"/>
        <w:rPr>
          <w:rFonts w:ascii="Palatino Linotype" w:hAnsi="Palatino Linotype"/>
          <w:color w:val="000000"/>
          <w:sz w:val="20"/>
        </w:rPr>
      </w:pPr>
    </w:p>
    <w:p w:rsidR="004A11CF" w:rsidRDefault="004A11CF" w:rsidP="004A11CF">
      <w:pPr>
        <w:jc w:val="both"/>
        <w:rPr>
          <w:rFonts w:ascii="Palatino Linotype" w:hAnsi="Palatino Linotype"/>
          <w:color w:val="000000"/>
          <w:sz w:val="20"/>
        </w:rPr>
      </w:pPr>
      <w:r>
        <w:rPr>
          <w:rFonts w:ascii="Palatino Linotype" w:hAnsi="Palatino Linotype"/>
          <w:color w:val="000000"/>
          <w:sz w:val="20"/>
        </w:rPr>
        <w:t xml:space="preserve">The </w:t>
      </w:r>
      <w:r>
        <w:rPr>
          <w:rFonts w:ascii="Palatino Linotype" w:hAnsi="Palatino Linotype"/>
          <w:i/>
          <w:iCs/>
          <w:color w:val="000000"/>
          <w:sz w:val="20"/>
        </w:rPr>
        <w:t>Act</w:t>
      </w:r>
      <w:r>
        <w:rPr>
          <w:rFonts w:ascii="Palatino Linotype" w:hAnsi="Palatino Linotype"/>
          <w:color w:val="000000"/>
          <w:sz w:val="20"/>
        </w:rPr>
        <w:t xml:space="preserve"> gives Engineers &amp; Geoscientists BC’s Council, through Bylaws, approved by the membership, the ability to create Grades of Membership.  Both Professional Engineer (P.Eng.) and Designated Structural Engineer (</w:t>
      </w:r>
      <w:proofErr w:type="spellStart"/>
      <w:r>
        <w:rPr>
          <w:rFonts w:ascii="Palatino Linotype" w:hAnsi="Palatino Linotype"/>
          <w:color w:val="000000"/>
          <w:sz w:val="20"/>
        </w:rPr>
        <w:t>Struct</w:t>
      </w:r>
      <w:proofErr w:type="spellEnd"/>
      <w:r>
        <w:rPr>
          <w:rFonts w:ascii="Palatino Linotype" w:hAnsi="Palatino Linotype"/>
          <w:color w:val="000000"/>
          <w:sz w:val="20"/>
        </w:rPr>
        <w:t xml:space="preserve">. Eng.) </w:t>
      </w:r>
      <w:proofErr w:type="gramStart"/>
      <w:r>
        <w:rPr>
          <w:rFonts w:ascii="Palatino Linotype" w:hAnsi="Palatino Linotype"/>
          <w:color w:val="000000"/>
          <w:sz w:val="20"/>
        </w:rPr>
        <w:t>are</w:t>
      </w:r>
      <w:proofErr w:type="gramEnd"/>
      <w:r>
        <w:rPr>
          <w:rFonts w:ascii="Palatino Linotype" w:hAnsi="Palatino Linotype"/>
          <w:color w:val="000000"/>
          <w:sz w:val="20"/>
        </w:rPr>
        <w:t xml:space="preserve"> Grades of Membership.  Both have stringent entry and practice requirements.  To become a Designated Structural Engineer, a professional engineer must have senior structural engineering experience and successfully complete a series of technical and code examinations.</w:t>
      </w:r>
    </w:p>
    <w:p w:rsidR="004A11CF" w:rsidRDefault="004A11CF" w:rsidP="004A11CF">
      <w:pPr>
        <w:jc w:val="both"/>
        <w:rPr>
          <w:rFonts w:ascii="Palatino Linotype" w:hAnsi="Palatino Linotype"/>
          <w:color w:val="000000"/>
          <w:sz w:val="20"/>
        </w:rPr>
      </w:pPr>
    </w:p>
    <w:p w:rsidR="004A11CF" w:rsidRDefault="004A11CF" w:rsidP="004A11CF">
      <w:pPr>
        <w:jc w:val="both"/>
        <w:rPr>
          <w:rFonts w:ascii="Palatino Linotype" w:hAnsi="Palatino Linotype"/>
          <w:color w:val="000000"/>
          <w:sz w:val="20"/>
        </w:rPr>
      </w:pPr>
      <w:r w:rsidRPr="00601962">
        <w:rPr>
          <w:rFonts w:ascii="Palatino Linotype" w:hAnsi="Palatino Linotype"/>
          <w:color w:val="000000"/>
          <w:sz w:val="20"/>
        </w:rPr>
        <w:t xml:space="preserve">Currently there are over 100 Designated Structural Engineers registered with </w:t>
      </w:r>
      <w:r>
        <w:rPr>
          <w:rFonts w:ascii="Palatino Linotype" w:hAnsi="Palatino Linotype"/>
          <w:color w:val="000000"/>
          <w:sz w:val="20"/>
        </w:rPr>
        <w:t>Engineers &amp; Geoscientists BC</w:t>
      </w:r>
      <w:r w:rsidRPr="00601962">
        <w:rPr>
          <w:rFonts w:ascii="Palatino Linotype" w:hAnsi="Palatino Linotype"/>
          <w:color w:val="000000"/>
          <w:sz w:val="20"/>
        </w:rPr>
        <w:t>.</w:t>
      </w:r>
    </w:p>
    <w:p w:rsidR="004A11CF" w:rsidRDefault="004A11CF" w:rsidP="004A11CF">
      <w:pPr>
        <w:jc w:val="both"/>
        <w:rPr>
          <w:rFonts w:ascii="Palatino Linotype" w:hAnsi="Palatino Linotype"/>
          <w:color w:val="000000"/>
          <w:sz w:val="20"/>
        </w:rPr>
      </w:pPr>
    </w:p>
    <w:p w:rsidR="004A11CF" w:rsidRDefault="004A11CF" w:rsidP="004A11CF">
      <w:pPr>
        <w:jc w:val="both"/>
        <w:rPr>
          <w:rFonts w:ascii="Palatino Linotype" w:hAnsi="Palatino Linotype"/>
          <w:color w:val="000000"/>
          <w:sz w:val="20"/>
        </w:rPr>
      </w:pPr>
    </w:p>
    <w:p w:rsidR="004A11CF" w:rsidRPr="00D64BE8" w:rsidRDefault="004A11CF" w:rsidP="004A11CF">
      <w:pPr>
        <w:jc w:val="both"/>
        <w:rPr>
          <w:rFonts w:ascii="Palatino Linotype" w:hAnsi="Palatino Linotype"/>
          <w:b/>
          <w:bCs/>
          <w:color w:val="000000"/>
        </w:rPr>
      </w:pPr>
      <w:r w:rsidRPr="00D64BE8">
        <w:rPr>
          <w:rFonts w:ascii="Palatino Linotype" w:hAnsi="Palatino Linotype"/>
          <w:b/>
          <w:bCs/>
          <w:color w:val="000000"/>
        </w:rPr>
        <w:t>Is registration/licensure as a professional engineer mandatory?</w:t>
      </w:r>
    </w:p>
    <w:p w:rsidR="004A11CF" w:rsidRDefault="004A11CF" w:rsidP="004A11CF">
      <w:pPr>
        <w:jc w:val="both"/>
        <w:rPr>
          <w:rFonts w:ascii="Palatino Linotype" w:hAnsi="Palatino Linotype"/>
          <w:color w:val="000000"/>
          <w:sz w:val="20"/>
        </w:rPr>
      </w:pPr>
      <w:r>
        <w:rPr>
          <w:rFonts w:ascii="Palatino Linotype" w:hAnsi="Palatino Linotype"/>
          <w:b/>
          <w:color w:val="000000"/>
          <w:sz w:val="20"/>
        </w:rPr>
        <w:t>Y</w:t>
      </w:r>
      <w:r>
        <w:rPr>
          <w:rFonts w:ascii="Palatino Linotype" w:hAnsi="Palatino Linotype"/>
          <w:b/>
          <w:bCs/>
          <w:color w:val="000000"/>
          <w:sz w:val="20"/>
        </w:rPr>
        <w:t>es.</w:t>
      </w:r>
      <w:r>
        <w:rPr>
          <w:rFonts w:ascii="Palatino Linotype" w:hAnsi="Palatino Linotype"/>
          <w:color w:val="000000"/>
          <w:sz w:val="20"/>
        </w:rPr>
        <w:t xml:space="preserve">  The </w:t>
      </w:r>
      <w:r>
        <w:rPr>
          <w:rFonts w:ascii="Palatino Linotype" w:hAnsi="Palatino Linotype"/>
          <w:i/>
          <w:iCs/>
          <w:color w:val="000000"/>
          <w:sz w:val="20"/>
        </w:rPr>
        <w:t>Act</w:t>
      </w:r>
      <w:r>
        <w:rPr>
          <w:rFonts w:ascii="Palatino Linotype" w:hAnsi="Palatino Linotype"/>
          <w:color w:val="000000"/>
          <w:sz w:val="20"/>
        </w:rPr>
        <w:t xml:space="preserve"> requires that all individuals practicing engineering at a professional level in BC be registered or licensed with Engineers &amp; Geoscientists BC.   During the qualification process, Professional Engineers are evaluated through a discipline of engineering.  Structural engineering is one of these disciplines.  </w:t>
      </w:r>
    </w:p>
    <w:p w:rsidR="004A11CF" w:rsidRDefault="004A11CF" w:rsidP="004A11CF">
      <w:pPr>
        <w:jc w:val="both"/>
        <w:rPr>
          <w:rFonts w:ascii="Palatino Linotype" w:hAnsi="Palatino Linotype"/>
          <w:color w:val="000000"/>
          <w:sz w:val="20"/>
        </w:rPr>
      </w:pPr>
    </w:p>
    <w:p w:rsidR="004A11CF" w:rsidRDefault="004A11CF" w:rsidP="004A11CF">
      <w:pPr>
        <w:jc w:val="both"/>
        <w:rPr>
          <w:rFonts w:ascii="Palatino Linotype" w:hAnsi="Palatino Linotype"/>
          <w:color w:val="000000"/>
          <w:sz w:val="20"/>
        </w:rPr>
      </w:pPr>
    </w:p>
    <w:p w:rsidR="004A11CF" w:rsidRPr="00D64BE8" w:rsidRDefault="004A11CF" w:rsidP="004A11CF">
      <w:pPr>
        <w:jc w:val="both"/>
        <w:rPr>
          <w:rFonts w:ascii="Palatino Linotype" w:hAnsi="Palatino Linotype"/>
          <w:b/>
          <w:bCs/>
          <w:color w:val="000000"/>
        </w:rPr>
      </w:pPr>
      <w:r w:rsidRPr="00D64BE8">
        <w:rPr>
          <w:rFonts w:ascii="Palatino Linotype" w:hAnsi="Palatino Linotype"/>
          <w:b/>
          <w:bCs/>
          <w:color w:val="000000"/>
        </w:rPr>
        <w:t>Is registration as a Designated Structural Engineer mandatory?</w:t>
      </w:r>
    </w:p>
    <w:p w:rsidR="004A11CF" w:rsidRPr="00B34C01" w:rsidRDefault="004A11CF" w:rsidP="004A11CF">
      <w:pPr>
        <w:jc w:val="both"/>
        <w:rPr>
          <w:rFonts w:ascii="Palatino Linotype" w:hAnsi="Palatino Linotype"/>
          <w:bCs/>
          <w:color w:val="000000"/>
          <w:sz w:val="20"/>
        </w:rPr>
      </w:pPr>
      <w:r w:rsidRPr="001E5CD6">
        <w:rPr>
          <w:rFonts w:ascii="Palatino Linotype" w:hAnsi="Palatino Linotype"/>
          <w:b/>
          <w:bCs/>
          <w:color w:val="000000"/>
          <w:sz w:val="20"/>
        </w:rPr>
        <w:t>No</w:t>
      </w:r>
      <w:r w:rsidRPr="00B34C01">
        <w:rPr>
          <w:rFonts w:ascii="Palatino Linotype" w:hAnsi="Palatino Linotype"/>
          <w:bCs/>
          <w:color w:val="000000"/>
          <w:sz w:val="20"/>
        </w:rPr>
        <w:t xml:space="preserve">.  </w:t>
      </w:r>
      <w:r w:rsidRPr="00B34C01">
        <w:rPr>
          <w:rFonts w:ascii="Palatino Linotype" w:hAnsi="Palatino Linotype"/>
          <w:color w:val="000000"/>
          <w:sz w:val="20"/>
        </w:rPr>
        <w:t xml:space="preserve">Professional Engineers apply to qualify as Designated Structural Engineers on a voluntary basis.  </w:t>
      </w:r>
      <w:r w:rsidRPr="00B34C01">
        <w:rPr>
          <w:rFonts w:ascii="Palatino Linotype" w:hAnsi="Palatino Linotype"/>
          <w:bCs/>
          <w:iCs/>
          <w:color w:val="000000"/>
          <w:sz w:val="20"/>
        </w:rPr>
        <w:t>Many professional engineers in British Columbia who offer structural engineering services are not required by legislation to be registered as Designated Structural Engineers.</w:t>
      </w:r>
    </w:p>
    <w:p w:rsidR="004A11CF" w:rsidRDefault="004A11CF" w:rsidP="004A11CF">
      <w:pPr>
        <w:jc w:val="both"/>
        <w:rPr>
          <w:rFonts w:ascii="Palatino Linotype" w:hAnsi="Palatino Linotype"/>
          <w:color w:val="000000"/>
          <w:sz w:val="20"/>
        </w:rPr>
      </w:pPr>
    </w:p>
    <w:p w:rsidR="004A11CF" w:rsidRDefault="004A11CF" w:rsidP="004A11CF">
      <w:pPr>
        <w:jc w:val="both"/>
        <w:rPr>
          <w:rFonts w:ascii="Palatino Linotype" w:hAnsi="Palatino Linotype"/>
          <w:color w:val="000000"/>
          <w:sz w:val="20"/>
        </w:rPr>
      </w:pPr>
    </w:p>
    <w:p w:rsidR="004A11CF" w:rsidRPr="00D64BE8" w:rsidRDefault="004A11CF" w:rsidP="004A11CF">
      <w:pPr>
        <w:jc w:val="both"/>
      </w:pPr>
      <w:r w:rsidRPr="00D64BE8">
        <w:rPr>
          <w:rFonts w:ascii="Palatino Linotype" w:hAnsi="Palatino Linotype"/>
          <w:b/>
          <w:bCs/>
        </w:rPr>
        <w:t>When does a professional engineer need to become a Designated Structural Engineer to offer structural engineering services in British Columbia</w:t>
      </w:r>
      <w:r w:rsidRPr="00D64BE8">
        <w:t>?</w:t>
      </w:r>
    </w:p>
    <w:p w:rsidR="004A11CF" w:rsidRPr="003A60C0" w:rsidRDefault="004A11CF" w:rsidP="004A11CF">
      <w:pPr>
        <w:rPr>
          <w:rFonts w:ascii="Palatino Linotype" w:hAnsi="Palatino Linotype"/>
          <w:iCs/>
          <w:sz w:val="20"/>
          <w:szCs w:val="20"/>
        </w:rPr>
      </w:pPr>
      <w:r>
        <w:rPr>
          <w:rFonts w:ascii="Palatino Linotype" w:hAnsi="Palatino Linotype"/>
          <w:sz w:val="20"/>
        </w:rPr>
        <w:t xml:space="preserve">Demand-side legislation, such as municipal and provincial legislation governing </w:t>
      </w:r>
      <w:r w:rsidRPr="00B34C01">
        <w:rPr>
          <w:rFonts w:ascii="Palatino Linotype" w:hAnsi="Palatino Linotype"/>
          <w:bCs/>
          <w:sz w:val="20"/>
        </w:rPr>
        <w:t>buildings</w:t>
      </w:r>
      <w:r>
        <w:rPr>
          <w:rFonts w:ascii="Palatino Linotype" w:hAnsi="Palatino Linotype"/>
          <w:sz w:val="20"/>
        </w:rPr>
        <w:t xml:space="preserve">, </w:t>
      </w:r>
      <w:r>
        <w:rPr>
          <w:rFonts w:ascii="Palatino Linotype" w:hAnsi="Palatino Linotype"/>
          <w:sz w:val="20"/>
          <w:u w:val="single"/>
        </w:rPr>
        <w:t>may</w:t>
      </w:r>
      <w:r>
        <w:rPr>
          <w:rFonts w:ascii="Palatino Linotype" w:hAnsi="Palatino Linotype"/>
          <w:sz w:val="20"/>
        </w:rPr>
        <w:t xml:space="preserve"> require a Designated Structural Engineer for professional design and review services associated with the issuance of a building permit for a specified structure or situation.  </w:t>
      </w:r>
      <w:r>
        <w:rPr>
          <w:rFonts w:ascii="Palatino Linotype" w:hAnsi="Palatino Linotype"/>
          <w:color w:val="000000"/>
          <w:sz w:val="20"/>
        </w:rPr>
        <w:t xml:space="preserve">Currently, three municipalities, the City of Vancouver, the City of Burnaby </w:t>
      </w:r>
      <w:r w:rsidRPr="00601962">
        <w:rPr>
          <w:rFonts w:ascii="Palatino Linotype" w:hAnsi="Palatino Linotype"/>
          <w:color w:val="000000"/>
          <w:sz w:val="20"/>
        </w:rPr>
        <w:t>and the City of Langley</w:t>
      </w:r>
      <w:r>
        <w:rPr>
          <w:rFonts w:ascii="Palatino Linotype" w:hAnsi="Palatino Linotype"/>
          <w:color w:val="000000"/>
          <w:sz w:val="20"/>
        </w:rPr>
        <w:t xml:space="preserve">, require the service of a Designated Structural Engineer.  </w:t>
      </w:r>
      <w:r w:rsidRPr="003A60C0">
        <w:rPr>
          <w:rFonts w:ascii="Palatino Linotype" w:hAnsi="Palatino Linotype"/>
          <w:iCs/>
          <w:sz w:val="20"/>
          <w:szCs w:val="20"/>
        </w:rPr>
        <w:t>Other municipalities may also require a Designated Structural Engineer for professional design and review services for complex buildings.</w:t>
      </w:r>
    </w:p>
    <w:p w:rsidR="004A11CF" w:rsidRPr="003A60C0" w:rsidRDefault="004A11CF" w:rsidP="004A11CF">
      <w:pPr>
        <w:jc w:val="both"/>
        <w:rPr>
          <w:rFonts w:ascii="Palatino Linotype" w:hAnsi="Palatino Linotype"/>
          <w:color w:val="000000"/>
          <w:sz w:val="20"/>
        </w:rPr>
      </w:pPr>
      <w:r w:rsidRPr="003A60C0">
        <w:rPr>
          <w:rFonts w:ascii="Palatino Linotype" w:hAnsi="Palatino Linotype"/>
          <w:color w:val="000000"/>
          <w:sz w:val="20"/>
        </w:rPr>
        <w:t xml:space="preserve">  </w:t>
      </w:r>
    </w:p>
    <w:p w:rsidR="004A11CF" w:rsidRPr="00681E8E" w:rsidRDefault="004A11CF" w:rsidP="004A11CF">
      <w:pPr>
        <w:jc w:val="both"/>
        <w:rPr>
          <w:rFonts w:ascii="Palatino Linotype" w:hAnsi="Palatino Linotype"/>
          <w:sz w:val="20"/>
        </w:rPr>
      </w:pPr>
      <w:r w:rsidRPr="003A60C0">
        <w:rPr>
          <w:rFonts w:ascii="Palatino Linotype" w:hAnsi="Palatino Linotype"/>
          <w:color w:val="000000"/>
          <w:sz w:val="20"/>
        </w:rPr>
        <w:t>These municipalities may require that</w:t>
      </w:r>
      <w:r w:rsidRPr="00601962">
        <w:rPr>
          <w:rFonts w:ascii="Palatino Linotype" w:hAnsi="Palatino Linotype"/>
          <w:color w:val="000000"/>
          <w:sz w:val="20"/>
        </w:rPr>
        <w:t xml:space="preserve"> the designer responsible for the design of a Part 3* building, carried out in accordance with Part 4, Division B of the BC Building Code or Vancouver Building Bylaw,</w:t>
      </w:r>
      <w:r>
        <w:rPr>
          <w:rFonts w:ascii="Palatino Linotype" w:hAnsi="Palatino Linotype"/>
          <w:color w:val="000000"/>
          <w:sz w:val="20"/>
        </w:rPr>
        <w:t xml:space="preserve"> be a </w:t>
      </w:r>
      <w:r>
        <w:rPr>
          <w:rFonts w:ascii="Palatino Linotype" w:hAnsi="Palatino Linotype"/>
          <w:i/>
          <w:iCs/>
          <w:color w:val="000000"/>
          <w:sz w:val="20"/>
        </w:rPr>
        <w:t>registered professional (</w:t>
      </w:r>
      <w:r>
        <w:rPr>
          <w:rFonts w:ascii="Palatino Linotype" w:hAnsi="Palatino Linotype"/>
          <w:color w:val="000000"/>
          <w:sz w:val="20"/>
        </w:rPr>
        <w:t xml:space="preserve">i.e. professional engineer), who is designated by Engineers &amp; Geoscientists BC as a </w:t>
      </w:r>
      <w:r w:rsidRPr="00AD7D78">
        <w:rPr>
          <w:rFonts w:ascii="Palatino Linotype" w:hAnsi="Palatino Linotype"/>
          <w:iCs/>
          <w:color w:val="000000"/>
          <w:sz w:val="20"/>
        </w:rPr>
        <w:t>Designated Structural Engineer (</w:t>
      </w:r>
      <w:proofErr w:type="spellStart"/>
      <w:r w:rsidRPr="00AD7D78">
        <w:rPr>
          <w:rFonts w:ascii="Palatino Linotype" w:hAnsi="Palatino Linotype"/>
          <w:iCs/>
          <w:color w:val="000000"/>
          <w:sz w:val="20"/>
        </w:rPr>
        <w:t>Struct.Eng</w:t>
      </w:r>
      <w:proofErr w:type="spellEnd"/>
      <w:r w:rsidRPr="00AD7D78">
        <w:rPr>
          <w:rFonts w:ascii="Palatino Linotype" w:hAnsi="Palatino Linotype"/>
          <w:iCs/>
          <w:color w:val="000000"/>
          <w:sz w:val="20"/>
        </w:rPr>
        <w:t>.)</w:t>
      </w:r>
      <w:r>
        <w:rPr>
          <w:rFonts w:ascii="Palatino Linotype" w:hAnsi="Palatino Linotype"/>
          <w:i/>
          <w:iCs/>
          <w:color w:val="000000"/>
          <w:sz w:val="20"/>
        </w:rPr>
        <w:t xml:space="preserve"> </w:t>
      </w:r>
      <w:r>
        <w:rPr>
          <w:rFonts w:ascii="Palatino Linotype" w:hAnsi="Palatino Linotype"/>
          <w:color w:val="000000"/>
          <w:sz w:val="20"/>
        </w:rPr>
        <w:t>and who:</w:t>
      </w:r>
    </w:p>
    <w:p w:rsidR="004A11CF" w:rsidRDefault="004A11CF" w:rsidP="004A11CF">
      <w:pPr>
        <w:numPr>
          <w:ilvl w:val="0"/>
          <w:numId w:val="1"/>
        </w:numPr>
        <w:jc w:val="both"/>
        <w:rPr>
          <w:rFonts w:ascii="Palatino Linotype" w:hAnsi="Palatino Linotype"/>
          <w:color w:val="000000"/>
          <w:sz w:val="20"/>
        </w:rPr>
      </w:pPr>
      <w:r>
        <w:rPr>
          <w:rFonts w:ascii="Palatino Linotype" w:hAnsi="Palatino Linotype"/>
          <w:color w:val="000000"/>
          <w:sz w:val="20"/>
        </w:rPr>
        <w:t xml:space="preserve">is retained to undertake the overall responsibility for the design work and field reviews of the primary structural components of the building;  </w:t>
      </w:r>
    </w:p>
    <w:p w:rsidR="004A11CF" w:rsidRDefault="004A11CF" w:rsidP="004A11CF">
      <w:pPr>
        <w:numPr>
          <w:ilvl w:val="0"/>
          <w:numId w:val="1"/>
        </w:numPr>
        <w:jc w:val="both"/>
        <w:rPr>
          <w:rFonts w:ascii="Palatino Linotype" w:hAnsi="Palatino Linotype"/>
          <w:color w:val="000000"/>
          <w:sz w:val="20"/>
        </w:rPr>
      </w:pPr>
      <w:proofErr w:type="gramStart"/>
      <w:r>
        <w:rPr>
          <w:rFonts w:ascii="Palatino Linotype" w:hAnsi="Palatino Linotype"/>
          <w:color w:val="000000"/>
          <w:sz w:val="20"/>
        </w:rPr>
        <w:t>shall</w:t>
      </w:r>
      <w:proofErr w:type="gramEnd"/>
      <w:r>
        <w:rPr>
          <w:rFonts w:ascii="Palatino Linotype" w:hAnsi="Palatino Linotype"/>
          <w:color w:val="000000"/>
          <w:sz w:val="20"/>
        </w:rPr>
        <w:t xml:space="preserve"> apply his or her </w:t>
      </w:r>
      <w:proofErr w:type="spellStart"/>
      <w:r w:rsidRPr="00AD7D78">
        <w:rPr>
          <w:rFonts w:ascii="Palatino Linotype" w:hAnsi="Palatino Linotype"/>
          <w:iCs/>
          <w:color w:val="000000"/>
          <w:sz w:val="20"/>
        </w:rPr>
        <w:t>Struct.Eng</w:t>
      </w:r>
      <w:proofErr w:type="spellEnd"/>
      <w:r>
        <w:rPr>
          <w:rFonts w:ascii="Palatino Linotype" w:hAnsi="Palatino Linotype"/>
          <w:i/>
          <w:iCs/>
          <w:color w:val="000000"/>
          <w:sz w:val="20"/>
        </w:rPr>
        <w:t>.</w:t>
      </w:r>
      <w:r>
        <w:rPr>
          <w:rFonts w:ascii="Palatino Linotype" w:hAnsi="Palatino Linotype"/>
          <w:color w:val="000000"/>
          <w:sz w:val="20"/>
        </w:rPr>
        <w:t xml:space="preserve"> stamp, with signature and date to the plans and supporting documents prepared by, or under the supervision of the </w:t>
      </w:r>
      <w:r w:rsidRPr="00AD7D78">
        <w:rPr>
          <w:rFonts w:ascii="Palatino Linotype" w:hAnsi="Palatino Linotype"/>
          <w:color w:val="000000"/>
          <w:sz w:val="20"/>
        </w:rPr>
        <w:t>Designated Structural Engineer</w:t>
      </w:r>
      <w:r>
        <w:rPr>
          <w:rFonts w:ascii="Palatino Linotype" w:hAnsi="Palatino Linotype"/>
          <w:i/>
          <w:color w:val="000000"/>
          <w:sz w:val="20"/>
        </w:rPr>
        <w:t xml:space="preserve"> </w:t>
      </w:r>
      <w:r>
        <w:rPr>
          <w:rFonts w:ascii="Palatino Linotype" w:hAnsi="Palatino Linotype"/>
          <w:iCs/>
          <w:color w:val="000000"/>
          <w:sz w:val="20"/>
        </w:rPr>
        <w:t xml:space="preserve">in support of the </w:t>
      </w:r>
      <w:r>
        <w:rPr>
          <w:rFonts w:ascii="Palatino Linotype" w:hAnsi="Palatino Linotype"/>
          <w:i/>
          <w:color w:val="000000"/>
          <w:sz w:val="20"/>
        </w:rPr>
        <w:t xml:space="preserve">building permit </w:t>
      </w:r>
      <w:r>
        <w:rPr>
          <w:rFonts w:ascii="Palatino Linotype" w:hAnsi="Palatino Linotype"/>
          <w:iCs/>
          <w:color w:val="000000"/>
          <w:sz w:val="20"/>
        </w:rPr>
        <w:t>application; and</w:t>
      </w:r>
    </w:p>
    <w:p w:rsidR="004A11CF" w:rsidRDefault="004A11CF" w:rsidP="004A11CF">
      <w:pPr>
        <w:numPr>
          <w:ilvl w:val="0"/>
          <w:numId w:val="1"/>
        </w:numPr>
        <w:jc w:val="both"/>
        <w:rPr>
          <w:rFonts w:ascii="Palatino Linotype" w:hAnsi="Palatino Linotype"/>
          <w:color w:val="000000"/>
          <w:sz w:val="20"/>
        </w:rPr>
      </w:pPr>
      <w:proofErr w:type="gramStart"/>
      <w:r>
        <w:rPr>
          <w:rFonts w:ascii="Palatino Linotype" w:hAnsi="Palatino Linotype"/>
          <w:iCs/>
          <w:color w:val="000000"/>
          <w:sz w:val="20"/>
        </w:rPr>
        <w:lastRenderedPageBreak/>
        <w:t>shall</w:t>
      </w:r>
      <w:proofErr w:type="gramEnd"/>
      <w:r>
        <w:rPr>
          <w:rFonts w:ascii="Palatino Linotype" w:hAnsi="Palatino Linotype"/>
          <w:iCs/>
          <w:color w:val="000000"/>
          <w:sz w:val="20"/>
        </w:rPr>
        <w:t xml:space="preserve"> apply his or her </w:t>
      </w:r>
      <w:proofErr w:type="spellStart"/>
      <w:r w:rsidRPr="00AD7D78">
        <w:rPr>
          <w:rFonts w:ascii="Palatino Linotype" w:hAnsi="Palatino Linotype"/>
          <w:color w:val="000000"/>
          <w:sz w:val="20"/>
        </w:rPr>
        <w:t>Struct.Eng</w:t>
      </w:r>
      <w:proofErr w:type="spellEnd"/>
      <w:r>
        <w:rPr>
          <w:rFonts w:ascii="Palatino Linotype" w:hAnsi="Palatino Linotype"/>
          <w:i/>
          <w:color w:val="000000"/>
          <w:sz w:val="20"/>
        </w:rPr>
        <w:t>.</w:t>
      </w:r>
      <w:r>
        <w:rPr>
          <w:rFonts w:ascii="Palatino Linotype" w:hAnsi="Palatino Linotype"/>
          <w:iCs/>
          <w:color w:val="000000"/>
          <w:sz w:val="20"/>
        </w:rPr>
        <w:t xml:space="preserve"> </w:t>
      </w:r>
      <w:proofErr w:type="gramStart"/>
      <w:r>
        <w:rPr>
          <w:rFonts w:ascii="Palatino Linotype" w:hAnsi="Palatino Linotype"/>
          <w:iCs/>
          <w:color w:val="000000"/>
          <w:sz w:val="20"/>
        </w:rPr>
        <w:t>stamp</w:t>
      </w:r>
      <w:proofErr w:type="gramEnd"/>
      <w:r>
        <w:rPr>
          <w:rFonts w:ascii="Palatino Linotype" w:hAnsi="Palatino Linotype"/>
          <w:iCs/>
          <w:color w:val="000000"/>
          <w:sz w:val="20"/>
        </w:rPr>
        <w:t>, with signature and date to the Letters of Assurance.</w:t>
      </w:r>
    </w:p>
    <w:p w:rsidR="004A11CF" w:rsidRDefault="004A11CF" w:rsidP="004A11CF">
      <w:pPr>
        <w:jc w:val="both"/>
        <w:rPr>
          <w:rFonts w:ascii="Palatino Linotype" w:hAnsi="Palatino Linotype"/>
          <w:iCs/>
          <w:color w:val="000000"/>
          <w:sz w:val="20"/>
        </w:rPr>
      </w:pPr>
    </w:p>
    <w:p w:rsidR="004A11CF" w:rsidRDefault="004A11CF" w:rsidP="004A11CF">
      <w:pPr>
        <w:ind w:left="360"/>
        <w:jc w:val="both"/>
        <w:rPr>
          <w:rFonts w:ascii="Palatino Linotype" w:hAnsi="Palatino Linotype"/>
          <w:iCs/>
          <w:color w:val="000000"/>
          <w:sz w:val="18"/>
        </w:rPr>
      </w:pPr>
      <w:r>
        <w:rPr>
          <w:rFonts w:ascii="Palatino Linotype" w:hAnsi="Palatino Linotype"/>
          <w:iCs/>
          <w:color w:val="000000"/>
          <w:sz w:val="20"/>
        </w:rPr>
        <w:t>*</w:t>
      </w:r>
      <w:r>
        <w:rPr>
          <w:rFonts w:ascii="Palatino Linotype" w:hAnsi="Palatino Linotype"/>
          <w:iCs/>
          <w:color w:val="000000"/>
          <w:sz w:val="18"/>
        </w:rPr>
        <w:t>Buildings under Part 3 of Division B of the BC Building Code are</w:t>
      </w:r>
    </w:p>
    <w:p w:rsidR="004A11CF" w:rsidRDefault="004A11CF" w:rsidP="004A11CF">
      <w:pPr>
        <w:numPr>
          <w:ilvl w:val="0"/>
          <w:numId w:val="2"/>
        </w:numPr>
        <w:jc w:val="both"/>
        <w:rPr>
          <w:rFonts w:ascii="Palatino Linotype" w:hAnsi="Palatino Linotype"/>
          <w:color w:val="000000"/>
          <w:sz w:val="18"/>
        </w:rPr>
      </w:pPr>
      <w:r>
        <w:rPr>
          <w:rFonts w:ascii="Palatino Linotype" w:hAnsi="Palatino Linotype"/>
          <w:color w:val="000000"/>
          <w:sz w:val="18"/>
        </w:rPr>
        <w:t>classified as post disaster buildings</w:t>
      </w:r>
    </w:p>
    <w:p w:rsidR="004A11CF" w:rsidRDefault="004A11CF" w:rsidP="004A11CF">
      <w:pPr>
        <w:numPr>
          <w:ilvl w:val="0"/>
          <w:numId w:val="2"/>
        </w:numPr>
        <w:jc w:val="both"/>
        <w:rPr>
          <w:rFonts w:ascii="Palatino Linotype" w:hAnsi="Palatino Linotype"/>
          <w:color w:val="000000"/>
          <w:sz w:val="18"/>
        </w:rPr>
      </w:pPr>
      <w:r>
        <w:rPr>
          <w:rFonts w:ascii="Palatino Linotype" w:hAnsi="Palatino Linotype"/>
          <w:color w:val="000000"/>
          <w:sz w:val="18"/>
        </w:rPr>
        <w:t xml:space="preserve">used for </w:t>
      </w:r>
      <w:r>
        <w:rPr>
          <w:rFonts w:ascii="Palatino Linotype" w:hAnsi="Palatino Linotype"/>
          <w:i/>
          <w:iCs/>
          <w:color w:val="000000"/>
          <w:sz w:val="18"/>
        </w:rPr>
        <w:t>major occupancies</w:t>
      </w:r>
      <w:r>
        <w:rPr>
          <w:rFonts w:ascii="Palatino Linotype" w:hAnsi="Palatino Linotype"/>
          <w:color w:val="000000"/>
          <w:sz w:val="18"/>
        </w:rPr>
        <w:t xml:space="preserve"> classified as</w:t>
      </w:r>
    </w:p>
    <w:p w:rsidR="004A11CF" w:rsidRDefault="004A11CF" w:rsidP="004A11CF">
      <w:pPr>
        <w:numPr>
          <w:ilvl w:val="1"/>
          <w:numId w:val="2"/>
        </w:numPr>
        <w:jc w:val="both"/>
        <w:rPr>
          <w:rFonts w:ascii="Palatino Linotype" w:hAnsi="Palatino Linotype"/>
          <w:color w:val="000000"/>
          <w:sz w:val="18"/>
        </w:rPr>
      </w:pPr>
      <w:r>
        <w:rPr>
          <w:rFonts w:ascii="Palatino Linotype" w:hAnsi="Palatino Linotype"/>
          <w:color w:val="000000"/>
          <w:sz w:val="18"/>
        </w:rPr>
        <w:t xml:space="preserve">Group A, </w:t>
      </w:r>
      <w:r>
        <w:rPr>
          <w:rFonts w:ascii="Palatino Linotype" w:hAnsi="Palatino Linotype"/>
          <w:i/>
          <w:iCs/>
          <w:color w:val="000000"/>
          <w:sz w:val="18"/>
        </w:rPr>
        <w:t>assembly occupancies</w:t>
      </w:r>
    </w:p>
    <w:p w:rsidR="004A11CF" w:rsidRDefault="004A11CF" w:rsidP="004A11CF">
      <w:pPr>
        <w:numPr>
          <w:ilvl w:val="1"/>
          <w:numId w:val="2"/>
        </w:numPr>
        <w:jc w:val="both"/>
        <w:rPr>
          <w:rFonts w:ascii="Palatino Linotype" w:hAnsi="Palatino Linotype"/>
          <w:color w:val="000000"/>
          <w:sz w:val="18"/>
        </w:rPr>
      </w:pPr>
      <w:r>
        <w:rPr>
          <w:rFonts w:ascii="Palatino Linotype" w:hAnsi="Palatino Linotype"/>
          <w:color w:val="000000"/>
          <w:sz w:val="18"/>
        </w:rPr>
        <w:t xml:space="preserve">Group B, </w:t>
      </w:r>
      <w:r>
        <w:rPr>
          <w:rFonts w:ascii="Palatino Linotype" w:hAnsi="Palatino Linotype"/>
          <w:i/>
          <w:iCs/>
          <w:color w:val="000000"/>
          <w:sz w:val="18"/>
        </w:rPr>
        <w:t>detention, treatment or care occupancies</w:t>
      </w:r>
    </w:p>
    <w:p w:rsidR="004A11CF" w:rsidRDefault="004A11CF" w:rsidP="004A11CF">
      <w:pPr>
        <w:numPr>
          <w:ilvl w:val="1"/>
          <w:numId w:val="2"/>
        </w:numPr>
        <w:jc w:val="both"/>
        <w:rPr>
          <w:rFonts w:ascii="Palatino Linotype" w:hAnsi="Palatino Linotype"/>
          <w:color w:val="000000"/>
          <w:sz w:val="18"/>
        </w:rPr>
      </w:pPr>
      <w:r>
        <w:rPr>
          <w:rFonts w:ascii="Palatino Linotype" w:hAnsi="Palatino Linotype"/>
          <w:color w:val="000000"/>
          <w:sz w:val="18"/>
        </w:rPr>
        <w:t xml:space="preserve">Group F, Division 1, </w:t>
      </w:r>
      <w:r>
        <w:rPr>
          <w:rFonts w:ascii="Palatino Linotype" w:hAnsi="Palatino Linotype"/>
          <w:i/>
          <w:iCs/>
          <w:color w:val="000000"/>
          <w:sz w:val="18"/>
        </w:rPr>
        <w:t xml:space="preserve">high-hazard industrial occupancies, </w:t>
      </w:r>
      <w:r>
        <w:rPr>
          <w:rFonts w:ascii="Palatino Linotype" w:hAnsi="Palatino Linotype"/>
          <w:color w:val="000000"/>
          <w:sz w:val="18"/>
        </w:rPr>
        <w:t>or</w:t>
      </w:r>
    </w:p>
    <w:p w:rsidR="004A11CF" w:rsidRDefault="004A11CF" w:rsidP="004A11CF">
      <w:pPr>
        <w:numPr>
          <w:ilvl w:val="0"/>
          <w:numId w:val="2"/>
        </w:numPr>
        <w:jc w:val="both"/>
        <w:rPr>
          <w:rFonts w:ascii="Palatino Linotype" w:hAnsi="Palatino Linotype"/>
          <w:color w:val="000000"/>
          <w:sz w:val="18"/>
        </w:rPr>
      </w:pPr>
      <w:r>
        <w:rPr>
          <w:rFonts w:ascii="Palatino Linotype" w:hAnsi="Palatino Linotype"/>
          <w:color w:val="000000"/>
          <w:sz w:val="18"/>
        </w:rPr>
        <w:t>exceeding 600 m</w:t>
      </w:r>
      <w:r>
        <w:rPr>
          <w:rFonts w:ascii="Palatino Linotype" w:hAnsi="Palatino Linotype"/>
          <w:color w:val="000000"/>
          <w:sz w:val="18"/>
          <w:vertAlign w:val="superscript"/>
        </w:rPr>
        <w:t xml:space="preserve">2 </w:t>
      </w:r>
      <w:r>
        <w:rPr>
          <w:rFonts w:ascii="Palatino Linotype" w:hAnsi="Palatino Linotype"/>
          <w:color w:val="000000"/>
          <w:sz w:val="18"/>
        </w:rPr>
        <w:t xml:space="preserve">in </w:t>
      </w:r>
      <w:r>
        <w:rPr>
          <w:rFonts w:ascii="Palatino Linotype" w:hAnsi="Palatino Linotype"/>
          <w:i/>
          <w:iCs/>
          <w:color w:val="000000"/>
          <w:sz w:val="18"/>
        </w:rPr>
        <w:t>building area</w:t>
      </w:r>
      <w:r>
        <w:rPr>
          <w:rFonts w:ascii="Palatino Linotype" w:hAnsi="Palatino Linotype"/>
          <w:color w:val="000000"/>
          <w:sz w:val="18"/>
        </w:rPr>
        <w:t xml:space="preserve"> or exceeding 3 storeys in </w:t>
      </w:r>
      <w:r>
        <w:rPr>
          <w:rFonts w:ascii="Palatino Linotype" w:hAnsi="Palatino Linotype"/>
          <w:i/>
          <w:iCs/>
          <w:color w:val="000000"/>
          <w:sz w:val="18"/>
        </w:rPr>
        <w:t>building height</w:t>
      </w:r>
      <w:r>
        <w:rPr>
          <w:rFonts w:ascii="Palatino Linotype" w:hAnsi="Palatino Linotype"/>
          <w:color w:val="000000"/>
          <w:sz w:val="18"/>
        </w:rPr>
        <w:t xml:space="preserve"> used for </w:t>
      </w:r>
      <w:r>
        <w:rPr>
          <w:rFonts w:ascii="Palatino Linotype" w:hAnsi="Palatino Linotype"/>
          <w:i/>
          <w:iCs/>
          <w:color w:val="000000"/>
          <w:sz w:val="18"/>
        </w:rPr>
        <w:t>major occupancies</w:t>
      </w:r>
      <w:r>
        <w:rPr>
          <w:rFonts w:ascii="Palatino Linotype" w:hAnsi="Palatino Linotype"/>
          <w:color w:val="000000"/>
          <w:sz w:val="18"/>
        </w:rPr>
        <w:t xml:space="preserve">, classified as </w:t>
      </w:r>
    </w:p>
    <w:p w:rsidR="004A11CF" w:rsidRDefault="004A11CF" w:rsidP="004A11CF">
      <w:pPr>
        <w:numPr>
          <w:ilvl w:val="1"/>
          <w:numId w:val="2"/>
        </w:numPr>
        <w:jc w:val="both"/>
        <w:rPr>
          <w:rFonts w:ascii="Palatino Linotype" w:hAnsi="Palatino Linotype"/>
          <w:color w:val="000000"/>
          <w:sz w:val="18"/>
        </w:rPr>
      </w:pPr>
      <w:r>
        <w:rPr>
          <w:rFonts w:ascii="Palatino Linotype" w:hAnsi="Palatino Linotype"/>
          <w:color w:val="000000"/>
          <w:sz w:val="18"/>
        </w:rPr>
        <w:t xml:space="preserve">Group C, </w:t>
      </w:r>
      <w:r>
        <w:rPr>
          <w:rFonts w:ascii="Palatino Linotype" w:hAnsi="Palatino Linotype"/>
          <w:i/>
          <w:iCs/>
          <w:color w:val="000000"/>
          <w:sz w:val="18"/>
        </w:rPr>
        <w:t>residential occupancies</w:t>
      </w:r>
    </w:p>
    <w:p w:rsidR="004A11CF" w:rsidRDefault="004A11CF" w:rsidP="004A11CF">
      <w:pPr>
        <w:numPr>
          <w:ilvl w:val="1"/>
          <w:numId w:val="2"/>
        </w:numPr>
        <w:jc w:val="both"/>
        <w:rPr>
          <w:rFonts w:ascii="Palatino Linotype" w:hAnsi="Palatino Linotype"/>
          <w:color w:val="000000"/>
          <w:sz w:val="18"/>
        </w:rPr>
      </w:pPr>
      <w:r>
        <w:rPr>
          <w:rFonts w:ascii="Palatino Linotype" w:hAnsi="Palatino Linotype"/>
          <w:color w:val="000000"/>
          <w:sz w:val="18"/>
        </w:rPr>
        <w:t xml:space="preserve">Group D, </w:t>
      </w:r>
      <w:r>
        <w:rPr>
          <w:rFonts w:ascii="Palatino Linotype" w:hAnsi="Palatino Linotype"/>
          <w:i/>
          <w:iCs/>
          <w:color w:val="000000"/>
          <w:sz w:val="18"/>
        </w:rPr>
        <w:t>business and personal services occupancies,</w:t>
      </w:r>
    </w:p>
    <w:p w:rsidR="004A11CF" w:rsidRDefault="004A11CF" w:rsidP="004A11CF">
      <w:pPr>
        <w:numPr>
          <w:ilvl w:val="1"/>
          <w:numId w:val="2"/>
        </w:numPr>
        <w:jc w:val="both"/>
        <w:rPr>
          <w:rFonts w:ascii="Palatino Linotype" w:hAnsi="Palatino Linotype"/>
          <w:color w:val="000000"/>
          <w:sz w:val="18"/>
        </w:rPr>
      </w:pPr>
      <w:r>
        <w:rPr>
          <w:rFonts w:ascii="Palatino Linotype" w:hAnsi="Palatino Linotype"/>
          <w:color w:val="000000"/>
          <w:sz w:val="18"/>
        </w:rPr>
        <w:t xml:space="preserve">Group E, </w:t>
      </w:r>
      <w:r>
        <w:rPr>
          <w:rFonts w:ascii="Palatino Linotype" w:hAnsi="Palatino Linotype"/>
          <w:i/>
          <w:iCs/>
          <w:color w:val="000000"/>
          <w:sz w:val="18"/>
        </w:rPr>
        <w:t>mercantile occupancies</w:t>
      </w:r>
    </w:p>
    <w:p w:rsidR="004A11CF" w:rsidRDefault="004A11CF" w:rsidP="004A11CF">
      <w:pPr>
        <w:numPr>
          <w:ilvl w:val="1"/>
          <w:numId w:val="2"/>
        </w:numPr>
        <w:jc w:val="both"/>
        <w:rPr>
          <w:rFonts w:ascii="Palatino Linotype" w:hAnsi="Palatino Linotype"/>
          <w:color w:val="000000"/>
          <w:sz w:val="20"/>
        </w:rPr>
      </w:pPr>
      <w:r>
        <w:rPr>
          <w:rFonts w:ascii="Palatino Linotype" w:hAnsi="Palatino Linotype"/>
          <w:color w:val="000000"/>
          <w:sz w:val="18"/>
        </w:rPr>
        <w:t xml:space="preserve">Group F, Divisions 2 and 3, </w:t>
      </w:r>
      <w:r>
        <w:rPr>
          <w:rFonts w:ascii="Palatino Linotype" w:hAnsi="Palatino Linotype"/>
          <w:i/>
          <w:iCs/>
          <w:color w:val="000000"/>
          <w:sz w:val="18"/>
        </w:rPr>
        <w:t>medium- and low-hazard industrial occupancies.</w:t>
      </w:r>
    </w:p>
    <w:p w:rsidR="004A11CF" w:rsidRDefault="004A11CF" w:rsidP="004A11CF">
      <w:pPr>
        <w:jc w:val="both"/>
        <w:rPr>
          <w:rFonts w:ascii="Palatino Linotype" w:hAnsi="Palatino Linotype"/>
          <w:i/>
          <w:iCs/>
          <w:color w:val="000000"/>
          <w:sz w:val="20"/>
        </w:rPr>
      </w:pPr>
    </w:p>
    <w:p w:rsidR="004A11CF" w:rsidRDefault="004A11CF" w:rsidP="004A11CF">
      <w:pPr>
        <w:jc w:val="both"/>
        <w:rPr>
          <w:rFonts w:ascii="Palatino Linotype" w:hAnsi="Palatino Linotype"/>
          <w:color w:val="000000"/>
          <w:sz w:val="20"/>
        </w:rPr>
      </w:pPr>
      <w:r>
        <w:rPr>
          <w:rFonts w:ascii="Palatino Linotype" w:hAnsi="Palatino Linotype"/>
          <w:b/>
          <w:bCs/>
          <w:color w:val="000000"/>
          <w:sz w:val="20"/>
        </w:rPr>
        <w:t>It is important to note, that the Authority Having Jurisdiction has the final discretion in the interpretation and application of the Vancouver Building Bylaw or the BC Building Code</w:t>
      </w:r>
      <w:r>
        <w:rPr>
          <w:rFonts w:ascii="Palatino Linotype" w:hAnsi="Palatino Linotype"/>
          <w:color w:val="000000"/>
          <w:sz w:val="20"/>
        </w:rPr>
        <w:t>.</w:t>
      </w:r>
    </w:p>
    <w:p w:rsidR="004A11CF" w:rsidRDefault="004A11CF" w:rsidP="004A11CF">
      <w:pPr>
        <w:jc w:val="both"/>
        <w:rPr>
          <w:rFonts w:ascii="Palatino Linotype" w:hAnsi="Palatino Linotype"/>
          <w:color w:val="000000"/>
          <w:sz w:val="20"/>
        </w:rPr>
      </w:pPr>
    </w:p>
    <w:p w:rsidR="004A11CF" w:rsidRDefault="004A11CF" w:rsidP="004A11CF">
      <w:pPr>
        <w:rPr>
          <w:rFonts w:ascii="Palatino Linotype" w:hAnsi="Palatino Linotype"/>
          <w:b/>
          <w:bCs/>
          <w:color w:val="000000"/>
        </w:rPr>
      </w:pPr>
    </w:p>
    <w:p w:rsidR="004A11CF" w:rsidRPr="00D64BE8" w:rsidRDefault="004A11CF" w:rsidP="004A11CF">
      <w:pPr>
        <w:rPr>
          <w:rFonts w:ascii="Palatino Linotype" w:hAnsi="Palatino Linotype"/>
          <w:b/>
          <w:bCs/>
          <w:color w:val="000000"/>
        </w:rPr>
      </w:pPr>
      <w:r w:rsidRPr="00D64BE8">
        <w:rPr>
          <w:rFonts w:ascii="Palatino Linotype" w:hAnsi="Palatino Linotype"/>
          <w:b/>
          <w:bCs/>
          <w:color w:val="000000"/>
        </w:rPr>
        <w:t>Is there a list of construction that does not require the service of a Designated Structural Engineer?</w:t>
      </w:r>
    </w:p>
    <w:p w:rsidR="004A11CF" w:rsidRDefault="004A11CF" w:rsidP="004A11CF">
      <w:pPr>
        <w:rPr>
          <w:rFonts w:ascii="Palatino Linotype" w:hAnsi="Palatino Linotype"/>
          <w:color w:val="000000"/>
          <w:sz w:val="20"/>
        </w:rPr>
      </w:pPr>
      <w:r>
        <w:rPr>
          <w:rFonts w:ascii="Palatino Linotype" w:hAnsi="Palatino Linotype"/>
          <w:color w:val="000000"/>
          <w:sz w:val="20"/>
        </w:rPr>
        <w:t>There is no exhaustive list of construction that does not require the services of a Designated Structural Engineer.  By completing the following checklist, the reader can determine whether the service of a Designated Structural Engineer is required.  It is important to check with the Authority Having Jurisdiction for this requirement when applying for building permits.</w:t>
      </w:r>
    </w:p>
    <w:p w:rsidR="004A11CF" w:rsidRDefault="004A11CF" w:rsidP="004A11CF">
      <w:pPr>
        <w:rPr>
          <w:rFonts w:ascii="Palatino Linotype" w:hAnsi="Palatino Linotype"/>
          <w:color w:val="000000"/>
          <w:sz w:val="20"/>
        </w:rPr>
      </w:pPr>
    </w:p>
    <w:p w:rsidR="004A11CF" w:rsidRDefault="004A11CF" w:rsidP="004A11CF">
      <w:pPr>
        <w:numPr>
          <w:ilvl w:val="0"/>
          <w:numId w:val="4"/>
        </w:numPr>
        <w:rPr>
          <w:rFonts w:ascii="Palatino Linotype" w:hAnsi="Palatino Linotype"/>
          <w:color w:val="000000"/>
          <w:sz w:val="20"/>
        </w:rPr>
      </w:pPr>
      <w:r>
        <w:rPr>
          <w:rFonts w:ascii="Palatino Linotype" w:hAnsi="Palatino Linotype"/>
          <w:color w:val="000000"/>
          <w:sz w:val="20"/>
        </w:rPr>
        <w:t xml:space="preserve">An answer of ‘Yes’ to </w:t>
      </w:r>
      <w:r>
        <w:rPr>
          <w:rFonts w:ascii="Palatino Linotype" w:hAnsi="Palatino Linotype"/>
          <w:color w:val="000000"/>
          <w:sz w:val="20"/>
          <w:u w:val="single"/>
        </w:rPr>
        <w:t>all</w:t>
      </w:r>
      <w:r>
        <w:rPr>
          <w:rFonts w:ascii="Palatino Linotype" w:hAnsi="Palatino Linotype"/>
          <w:color w:val="000000"/>
          <w:sz w:val="20"/>
        </w:rPr>
        <w:t xml:space="preserve"> of the following questions, means that the service of a Designated Structural Engineer is required.  </w:t>
      </w:r>
    </w:p>
    <w:p w:rsidR="004A11CF" w:rsidRDefault="004A11CF" w:rsidP="004A11CF">
      <w:pPr>
        <w:numPr>
          <w:ilvl w:val="0"/>
          <w:numId w:val="4"/>
        </w:numPr>
        <w:rPr>
          <w:rFonts w:ascii="Palatino Linotype" w:hAnsi="Palatino Linotype"/>
          <w:color w:val="000000"/>
          <w:sz w:val="20"/>
        </w:rPr>
      </w:pPr>
      <w:r>
        <w:rPr>
          <w:rFonts w:ascii="Palatino Linotype" w:hAnsi="Palatino Linotype"/>
          <w:color w:val="000000"/>
          <w:sz w:val="20"/>
        </w:rPr>
        <w:t xml:space="preserve">If any of the answers is ‘No’, the service of a Designated Structural Engineer is </w:t>
      </w:r>
      <w:r>
        <w:rPr>
          <w:rFonts w:ascii="Palatino Linotype" w:hAnsi="Palatino Linotype"/>
          <w:color w:val="000000"/>
          <w:sz w:val="20"/>
          <w:u w:val="single"/>
        </w:rPr>
        <w:t>not</w:t>
      </w:r>
      <w:r>
        <w:rPr>
          <w:rFonts w:ascii="Palatino Linotype" w:hAnsi="Palatino Linotype"/>
          <w:color w:val="000000"/>
          <w:sz w:val="20"/>
        </w:rPr>
        <w:t xml:space="preserve"> required.  </w:t>
      </w:r>
    </w:p>
    <w:p w:rsidR="004A11CF" w:rsidRDefault="004A11CF" w:rsidP="004A11CF">
      <w:pPr>
        <w:rPr>
          <w:rFonts w:ascii="Palatino Linotype" w:hAnsi="Palatino Linotype"/>
          <w:color w:val="000000"/>
          <w:sz w:val="20"/>
        </w:rPr>
      </w:pPr>
    </w:p>
    <w:p w:rsidR="004A11CF" w:rsidRDefault="004A11CF" w:rsidP="004A11CF">
      <w:pPr>
        <w:numPr>
          <w:ilvl w:val="0"/>
          <w:numId w:val="3"/>
        </w:numPr>
        <w:rPr>
          <w:rFonts w:ascii="Palatino Linotype" w:hAnsi="Palatino Linotype"/>
          <w:color w:val="000000"/>
          <w:sz w:val="20"/>
        </w:rPr>
      </w:pPr>
      <w:r>
        <w:rPr>
          <w:rFonts w:ascii="Palatino Linotype" w:hAnsi="Palatino Linotype"/>
          <w:color w:val="000000"/>
          <w:sz w:val="20"/>
        </w:rPr>
        <w:t>Does the structure fall within the jurisdiction of the City of Vancouver, City of Burnaby, City of Langley or another municipality that requires a Designated Structural Engineer?</w:t>
      </w:r>
    </w:p>
    <w:p w:rsidR="004A11CF" w:rsidRDefault="004A11CF" w:rsidP="004A11CF">
      <w:pPr>
        <w:numPr>
          <w:ilvl w:val="0"/>
          <w:numId w:val="3"/>
        </w:numPr>
        <w:rPr>
          <w:rFonts w:ascii="Palatino Linotype" w:hAnsi="Palatino Linotype"/>
          <w:color w:val="000000"/>
          <w:sz w:val="20"/>
        </w:rPr>
      </w:pPr>
      <w:r>
        <w:rPr>
          <w:rFonts w:ascii="Palatino Linotype" w:hAnsi="Palatino Linotype"/>
          <w:color w:val="000000"/>
          <w:sz w:val="20"/>
          <w:szCs w:val="17"/>
        </w:rPr>
        <w:t xml:space="preserve">Does the structure support a use or occupancy? </w:t>
      </w:r>
    </w:p>
    <w:p w:rsidR="004A11CF" w:rsidRDefault="004A11CF" w:rsidP="004A11CF">
      <w:pPr>
        <w:numPr>
          <w:ilvl w:val="0"/>
          <w:numId w:val="3"/>
        </w:numPr>
        <w:rPr>
          <w:rFonts w:ascii="Palatino Linotype" w:hAnsi="Palatino Linotype"/>
          <w:color w:val="000000"/>
          <w:sz w:val="20"/>
        </w:rPr>
      </w:pPr>
      <w:r>
        <w:rPr>
          <w:rFonts w:ascii="Palatino Linotype" w:hAnsi="Palatino Linotype"/>
          <w:color w:val="000000"/>
          <w:sz w:val="20"/>
        </w:rPr>
        <w:t xml:space="preserve">Is the design work or field review </w:t>
      </w:r>
      <w:r>
        <w:rPr>
          <w:rFonts w:ascii="Palatino Linotype" w:hAnsi="Palatino Linotype"/>
          <w:color w:val="000000"/>
          <w:sz w:val="20"/>
          <w:vertAlign w:val="superscript"/>
        </w:rPr>
        <w:t>1</w:t>
      </w:r>
      <w:r>
        <w:rPr>
          <w:rFonts w:ascii="Palatino Linotype" w:hAnsi="Palatino Linotype"/>
          <w:color w:val="000000"/>
          <w:sz w:val="20"/>
        </w:rPr>
        <w:t xml:space="preserve"> service being provided?</w:t>
      </w:r>
    </w:p>
    <w:p w:rsidR="004A11CF" w:rsidRDefault="004A11CF" w:rsidP="004A11CF">
      <w:pPr>
        <w:numPr>
          <w:ilvl w:val="0"/>
          <w:numId w:val="3"/>
        </w:numPr>
        <w:rPr>
          <w:rFonts w:ascii="Palatino Linotype" w:hAnsi="Palatino Linotype"/>
          <w:color w:val="000000"/>
          <w:sz w:val="20"/>
        </w:rPr>
      </w:pPr>
      <w:r>
        <w:rPr>
          <w:rFonts w:ascii="Palatino Linotype" w:hAnsi="Palatino Linotype"/>
          <w:color w:val="000000"/>
          <w:sz w:val="20"/>
        </w:rPr>
        <w:t xml:space="preserve">Is the structure listed in the Buildings under </w:t>
      </w:r>
      <w:r>
        <w:rPr>
          <w:rFonts w:ascii="Palatino Linotype" w:hAnsi="Palatino Linotype"/>
          <w:iCs/>
          <w:color w:val="000000"/>
          <w:sz w:val="20"/>
        </w:rPr>
        <w:t>Part 3* of Division B listed in the previous section?</w:t>
      </w:r>
    </w:p>
    <w:p w:rsidR="004A11CF" w:rsidRDefault="004A11CF" w:rsidP="004A11CF">
      <w:pPr>
        <w:numPr>
          <w:ilvl w:val="0"/>
          <w:numId w:val="3"/>
        </w:numPr>
        <w:rPr>
          <w:rFonts w:ascii="Palatino Linotype" w:hAnsi="Palatino Linotype"/>
          <w:color w:val="000000"/>
          <w:sz w:val="20"/>
        </w:rPr>
      </w:pPr>
      <w:r>
        <w:rPr>
          <w:rFonts w:ascii="Palatino Linotype" w:hAnsi="Palatino Linotype"/>
          <w:color w:val="000000"/>
          <w:sz w:val="20"/>
        </w:rPr>
        <w:t>Is the component or components being designed part of the building’s Primary Structural System?</w:t>
      </w:r>
    </w:p>
    <w:p w:rsidR="004A11CF" w:rsidRDefault="004A11CF" w:rsidP="004A11CF">
      <w:pPr>
        <w:ind w:left="360"/>
        <w:rPr>
          <w:rFonts w:ascii="Palatino Linotype" w:hAnsi="Palatino Linotype"/>
          <w:color w:val="000000"/>
          <w:sz w:val="20"/>
        </w:rPr>
      </w:pPr>
    </w:p>
    <w:p w:rsidR="004A11CF" w:rsidRDefault="004A11CF" w:rsidP="004A11CF">
      <w:pPr>
        <w:jc w:val="both"/>
        <w:rPr>
          <w:rFonts w:ascii="Palatino Linotype" w:hAnsi="Palatino Linotype"/>
          <w:color w:val="000000"/>
          <w:sz w:val="18"/>
        </w:rPr>
      </w:pPr>
      <w:r>
        <w:rPr>
          <w:rFonts w:ascii="Palatino Linotype" w:hAnsi="Palatino Linotype"/>
          <w:color w:val="000000"/>
          <w:sz w:val="18"/>
          <w:vertAlign w:val="superscript"/>
        </w:rPr>
        <w:t>1</w:t>
      </w:r>
      <w:r>
        <w:rPr>
          <w:rFonts w:ascii="Palatino Linotype" w:hAnsi="Palatino Linotype"/>
          <w:color w:val="000000"/>
          <w:sz w:val="18"/>
        </w:rPr>
        <w:t>Design Work and Field Review apply to new design and construction, changes to occupancy, alterations, additions, rehabilitation, reconstruction, relocation, seismic upgrades or demolitions; and work necessary to ensure safety in a building.</w:t>
      </w:r>
    </w:p>
    <w:p w:rsidR="004A11CF" w:rsidRDefault="004A11CF" w:rsidP="004A11CF">
      <w:pPr>
        <w:rPr>
          <w:rFonts w:ascii="Palatino Linotype" w:hAnsi="Palatino Linotype"/>
          <w:b/>
          <w:bCs/>
          <w:color w:val="000000"/>
          <w:u w:val="single"/>
        </w:rPr>
      </w:pPr>
    </w:p>
    <w:p w:rsidR="004A11CF" w:rsidRDefault="004A11CF" w:rsidP="004A11CF">
      <w:pPr>
        <w:rPr>
          <w:rFonts w:ascii="Palatino Linotype" w:hAnsi="Palatino Linotype"/>
          <w:b/>
          <w:bCs/>
          <w:color w:val="000000"/>
          <w:u w:val="single"/>
        </w:rPr>
      </w:pPr>
    </w:p>
    <w:p w:rsidR="004A11CF" w:rsidRDefault="004A11CF" w:rsidP="004A11CF">
      <w:pPr>
        <w:rPr>
          <w:rFonts w:ascii="Palatino Linotype" w:hAnsi="Palatino Linotype"/>
          <w:b/>
          <w:bCs/>
          <w:color w:val="000000"/>
          <w:u w:val="single"/>
        </w:rPr>
      </w:pPr>
    </w:p>
    <w:p w:rsidR="004A11CF" w:rsidRDefault="004A11CF" w:rsidP="004A11CF">
      <w:pPr>
        <w:rPr>
          <w:rFonts w:ascii="Palatino Linotype" w:hAnsi="Palatino Linotype"/>
          <w:b/>
          <w:bCs/>
          <w:color w:val="000000"/>
          <w:u w:val="single"/>
        </w:rPr>
      </w:pPr>
    </w:p>
    <w:p w:rsidR="004A11CF" w:rsidRDefault="004A11CF" w:rsidP="004A11CF">
      <w:pPr>
        <w:rPr>
          <w:rFonts w:ascii="Palatino Linotype" w:hAnsi="Palatino Linotype"/>
          <w:b/>
          <w:bCs/>
          <w:color w:val="000000"/>
          <w:u w:val="single"/>
        </w:rPr>
      </w:pPr>
    </w:p>
    <w:p w:rsidR="004A11CF" w:rsidRDefault="004A11CF" w:rsidP="004A11CF">
      <w:pPr>
        <w:rPr>
          <w:rFonts w:ascii="Palatino Linotype" w:hAnsi="Palatino Linotype"/>
          <w:b/>
          <w:bCs/>
          <w:color w:val="000000"/>
          <w:u w:val="single"/>
        </w:rPr>
      </w:pPr>
    </w:p>
    <w:p w:rsidR="004A11CF" w:rsidRDefault="004A11CF" w:rsidP="004A11CF">
      <w:pPr>
        <w:rPr>
          <w:rFonts w:ascii="Palatino Linotype" w:hAnsi="Palatino Linotype"/>
          <w:b/>
          <w:bCs/>
          <w:color w:val="000000"/>
          <w:u w:val="single"/>
        </w:rPr>
      </w:pPr>
    </w:p>
    <w:p w:rsidR="004A11CF" w:rsidRDefault="004A11CF" w:rsidP="004A11CF">
      <w:pPr>
        <w:rPr>
          <w:rFonts w:ascii="Palatino Linotype" w:hAnsi="Palatino Linotype"/>
          <w:b/>
          <w:bCs/>
          <w:color w:val="000000"/>
          <w:u w:val="single"/>
        </w:rPr>
      </w:pPr>
    </w:p>
    <w:p w:rsidR="004A11CF" w:rsidRPr="00D64BE8" w:rsidRDefault="004A11CF" w:rsidP="004A11CF">
      <w:pPr>
        <w:rPr>
          <w:rFonts w:ascii="Palatino Linotype" w:hAnsi="Palatino Linotype"/>
          <w:b/>
          <w:bCs/>
          <w:color w:val="000000"/>
          <w:u w:val="single"/>
        </w:rPr>
      </w:pPr>
      <w:r w:rsidRPr="00D64BE8">
        <w:rPr>
          <w:rFonts w:ascii="Palatino Linotype" w:hAnsi="Palatino Linotype"/>
          <w:b/>
          <w:bCs/>
          <w:color w:val="000000"/>
          <w:u w:val="single"/>
        </w:rPr>
        <w:t xml:space="preserve">Example 1:  </w:t>
      </w:r>
    </w:p>
    <w:p w:rsidR="004A11CF" w:rsidRDefault="004A11CF" w:rsidP="004A11CF">
      <w:pPr>
        <w:rPr>
          <w:rFonts w:ascii="Palatino Linotype" w:hAnsi="Palatino Linotype"/>
          <w:b/>
          <w:bCs/>
          <w:color w:val="000000"/>
          <w:u w:val="single"/>
        </w:rPr>
      </w:pPr>
      <w:r w:rsidRPr="00D64BE8">
        <w:rPr>
          <w:rFonts w:ascii="Palatino Linotype" w:hAnsi="Palatino Linotype"/>
          <w:b/>
          <w:bCs/>
          <w:color w:val="000000"/>
          <w:u w:val="single"/>
        </w:rPr>
        <w:t>New Bleachers at Nat Bailey Stadium, Vancouver</w:t>
      </w:r>
    </w:p>
    <w:p w:rsidR="004A11CF" w:rsidRDefault="004A11CF" w:rsidP="004A11CF">
      <w:pPr>
        <w:numPr>
          <w:ilvl w:val="0"/>
          <w:numId w:val="3"/>
        </w:numPr>
        <w:rPr>
          <w:rFonts w:ascii="Palatino Linotype" w:hAnsi="Palatino Linotype"/>
          <w:color w:val="000000"/>
          <w:sz w:val="20"/>
        </w:rPr>
      </w:pPr>
      <w:r>
        <w:rPr>
          <w:rFonts w:ascii="Palatino Linotype" w:hAnsi="Palatino Linotype"/>
          <w:color w:val="000000"/>
          <w:sz w:val="20"/>
        </w:rPr>
        <w:t xml:space="preserve">Does the structure fall within the jurisdiction of the City of Vancouver, City of Burnaby, City of Langley or another municipality that requires a Designated Structural Engineer? </w:t>
      </w:r>
      <w:r>
        <w:rPr>
          <w:rFonts w:ascii="Palatino Linotype" w:hAnsi="Palatino Linotype"/>
          <w:i/>
          <w:iCs/>
          <w:color w:val="000000"/>
          <w:sz w:val="20"/>
        </w:rPr>
        <w:t>Yes</w:t>
      </w:r>
    </w:p>
    <w:p w:rsidR="004A11CF" w:rsidRDefault="004A11CF" w:rsidP="004A11CF">
      <w:pPr>
        <w:numPr>
          <w:ilvl w:val="0"/>
          <w:numId w:val="3"/>
        </w:numPr>
        <w:rPr>
          <w:rFonts w:ascii="Palatino Linotype" w:hAnsi="Palatino Linotype"/>
          <w:color w:val="000000"/>
          <w:sz w:val="20"/>
        </w:rPr>
      </w:pPr>
      <w:r>
        <w:rPr>
          <w:rFonts w:ascii="Palatino Linotype" w:hAnsi="Palatino Linotype"/>
          <w:color w:val="000000"/>
          <w:sz w:val="20"/>
          <w:szCs w:val="17"/>
        </w:rPr>
        <w:t xml:space="preserve">Does the structure support a use or occupancy? </w:t>
      </w:r>
      <w:r>
        <w:rPr>
          <w:rFonts w:ascii="Palatino Linotype" w:hAnsi="Palatino Linotype"/>
          <w:i/>
          <w:iCs/>
          <w:color w:val="000000"/>
          <w:sz w:val="20"/>
          <w:szCs w:val="17"/>
        </w:rPr>
        <w:t xml:space="preserve">Yes </w:t>
      </w:r>
    </w:p>
    <w:p w:rsidR="004A11CF" w:rsidRPr="00865C3D" w:rsidRDefault="004A11CF" w:rsidP="004A11CF">
      <w:pPr>
        <w:numPr>
          <w:ilvl w:val="0"/>
          <w:numId w:val="3"/>
        </w:numPr>
        <w:rPr>
          <w:rFonts w:ascii="Palatino Linotype" w:hAnsi="Palatino Linotype"/>
          <w:i/>
          <w:iCs/>
          <w:color w:val="000000"/>
          <w:sz w:val="20"/>
        </w:rPr>
      </w:pPr>
      <w:r>
        <w:rPr>
          <w:rFonts w:ascii="Palatino Linotype" w:hAnsi="Palatino Linotype"/>
          <w:color w:val="000000"/>
          <w:sz w:val="20"/>
        </w:rPr>
        <w:t xml:space="preserve">Is the design work or field review service being provided? </w:t>
      </w:r>
      <w:r w:rsidRPr="00865C3D">
        <w:rPr>
          <w:rFonts w:ascii="Palatino Linotype" w:hAnsi="Palatino Linotype"/>
          <w:i/>
          <w:iCs/>
          <w:color w:val="000000"/>
          <w:sz w:val="20"/>
        </w:rPr>
        <w:t xml:space="preserve">Yes </w:t>
      </w:r>
      <w:r w:rsidRPr="00865C3D">
        <w:rPr>
          <w:rFonts w:ascii="Palatino Linotype" w:hAnsi="Palatino Linotype"/>
          <w:color w:val="000000"/>
          <w:sz w:val="20"/>
          <w:szCs w:val="17"/>
        </w:rPr>
        <w:t xml:space="preserve">- </w:t>
      </w:r>
      <w:r w:rsidRPr="00865C3D">
        <w:rPr>
          <w:rFonts w:ascii="Palatino Linotype" w:hAnsi="Palatino Linotype"/>
          <w:i/>
          <w:iCs/>
          <w:color w:val="000000"/>
          <w:sz w:val="20"/>
        </w:rPr>
        <w:t>new design and construction</w:t>
      </w:r>
    </w:p>
    <w:p w:rsidR="004A11CF" w:rsidRDefault="004A11CF" w:rsidP="004A11CF">
      <w:pPr>
        <w:numPr>
          <w:ilvl w:val="0"/>
          <w:numId w:val="3"/>
        </w:numPr>
        <w:rPr>
          <w:rFonts w:ascii="Palatino Linotype" w:hAnsi="Palatino Linotype"/>
          <w:i/>
          <w:iCs/>
          <w:color w:val="000000"/>
          <w:sz w:val="20"/>
        </w:rPr>
      </w:pPr>
      <w:r>
        <w:rPr>
          <w:rFonts w:ascii="Palatino Linotype" w:hAnsi="Palatino Linotype"/>
          <w:color w:val="000000"/>
          <w:sz w:val="20"/>
        </w:rPr>
        <w:t xml:space="preserve">Is the structure listed in the “Buildings under </w:t>
      </w:r>
      <w:r>
        <w:rPr>
          <w:rFonts w:ascii="Palatino Linotype" w:hAnsi="Palatino Linotype"/>
          <w:iCs/>
          <w:color w:val="000000"/>
          <w:sz w:val="20"/>
        </w:rPr>
        <w:t xml:space="preserve">Part 3 of Division B” listed in the previous section? </w:t>
      </w:r>
    </w:p>
    <w:p w:rsidR="004A11CF" w:rsidRDefault="004A11CF" w:rsidP="004A11CF">
      <w:pPr>
        <w:ind w:left="360"/>
        <w:rPr>
          <w:rFonts w:ascii="Palatino Linotype" w:hAnsi="Palatino Linotype"/>
          <w:i/>
          <w:iCs/>
          <w:color w:val="000000"/>
          <w:sz w:val="20"/>
        </w:rPr>
      </w:pPr>
      <w:r>
        <w:rPr>
          <w:rFonts w:ascii="Palatino Linotype" w:hAnsi="Palatino Linotype"/>
          <w:iCs/>
          <w:color w:val="000000"/>
          <w:sz w:val="20"/>
        </w:rPr>
        <w:tab/>
      </w:r>
      <w:r>
        <w:rPr>
          <w:rFonts w:ascii="Palatino Linotype" w:hAnsi="Palatino Linotype"/>
          <w:i/>
          <w:color w:val="000000"/>
          <w:sz w:val="20"/>
        </w:rPr>
        <w:t>Yes -</w:t>
      </w:r>
      <w:r>
        <w:rPr>
          <w:rFonts w:ascii="Palatino Linotype" w:hAnsi="Palatino Linotype"/>
          <w:iCs/>
          <w:color w:val="000000"/>
          <w:sz w:val="20"/>
        </w:rPr>
        <w:t xml:space="preserve"> </w:t>
      </w:r>
      <w:r>
        <w:rPr>
          <w:rFonts w:ascii="Palatino Linotype" w:hAnsi="Palatino Linotype"/>
          <w:i/>
          <w:iCs/>
          <w:color w:val="000000"/>
          <w:sz w:val="20"/>
        </w:rPr>
        <w:t xml:space="preserve">Group </w:t>
      </w:r>
      <w:proofErr w:type="gramStart"/>
      <w:r>
        <w:rPr>
          <w:rFonts w:ascii="Palatino Linotype" w:hAnsi="Palatino Linotype"/>
          <w:i/>
          <w:iCs/>
          <w:color w:val="000000"/>
          <w:sz w:val="20"/>
        </w:rPr>
        <w:t>A</w:t>
      </w:r>
      <w:proofErr w:type="gramEnd"/>
      <w:r>
        <w:rPr>
          <w:rFonts w:ascii="Palatino Linotype" w:hAnsi="Palatino Linotype"/>
          <w:i/>
          <w:iCs/>
          <w:color w:val="000000"/>
          <w:sz w:val="20"/>
        </w:rPr>
        <w:t>, assembly occupancy</w:t>
      </w:r>
    </w:p>
    <w:p w:rsidR="004A11CF" w:rsidRDefault="004A11CF" w:rsidP="004A11CF">
      <w:pPr>
        <w:numPr>
          <w:ilvl w:val="0"/>
          <w:numId w:val="3"/>
        </w:numPr>
        <w:rPr>
          <w:rFonts w:ascii="Palatino Linotype" w:hAnsi="Palatino Linotype"/>
          <w:color w:val="000000"/>
          <w:sz w:val="20"/>
        </w:rPr>
      </w:pPr>
      <w:r>
        <w:rPr>
          <w:rFonts w:ascii="Palatino Linotype" w:hAnsi="Palatino Linotype"/>
          <w:color w:val="000000"/>
          <w:sz w:val="20"/>
        </w:rPr>
        <w:t xml:space="preserve">Is the component or components being designed part of the building’s Primary Structural System? </w:t>
      </w:r>
    </w:p>
    <w:p w:rsidR="004A11CF" w:rsidRDefault="004A11CF" w:rsidP="004A11CF">
      <w:pPr>
        <w:ind w:left="720" w:hanging="360"/>
        <w:rPr>
          <w:rFonts w:ascii="Palatino Linotype" w:hAnsi="Palatino Linotype"/>
          <w:color w:val="000000"/>
          <w:sz w:val="20"/>
        </w:rPr>
      </w:pPr>
      <w:r>
        <w:rPr>
          <w:rFonts w:ascii="Palatino Linotype" w:hAnsi="Palatino Linotype"/>
          <w:color w:val="000000"/>
          <w:sz w:val="20"/>
        </w:rPr>
        <w:tab/>
      </w:r>
      <w:r>
        <w:rPr>
          <w:rFonts w:ascii="Palatino Linotype" w:hAnsi="Palatino Linotype"/>
          <w:i/>
          <w:iCs/>
          <w:color w:val="000000"/>
          <w:sz w:val="20"/>
          <w:szCs w:val="17"/>
        </w:rPr>
        <w:t>Yes – the structure constitutes a building and its design includes the building’s Primary Structure.</w:t>
      </w:r>
    </w:p>
    <w:p w:rsidR="004A11CF" w:rsidRDefault="004A11CF" w:rsidP="004A11CF">
      <w:pPr>
        <w:ind w:left="360"/>
        <w:rPr>
          <w:rFonts w:ascii="Palatino Linotype" w:hAnsi="Palatino Linotype"/>
          <w:color w:val="000000"/>
          <w:sz w:val="20"/>
        </w:rPr>
      </w:pPr>
    </w:p>
    <w:p w:rsidR="004A11CF" w:rsidRDefault="004A11CF" w:rsidP="004A11CF">
      <w:pPr>
        <w:pBdr>
          <w:top w:val="single" w:sz="4" w:space="1" w:color="auto"/>
          <w:left w:val="single" w:sz="4" w:space="4" w:color="auto"/>
          <w:bottom w:val="single" w:sz="4" w:space="1" w:color="auto"/>
          <w:right w:val="single" w:sz="4" w:space="4" w:color="auto"/>
        </w:pBdr>
        <w:jc w:val="center"/>
        <w:rPr>
          <w:rFonts w:ascii="Palatino Linotype" w:hAnsi="Palatino Linotype"/>
          <w:i/>
          <w:iCs/>
          <w:color w:val="000000"/>
          <w:sz w:val="20"/>
          <w:szCs w:val="17"/>
        </w:rPr>
      </w:pPr>
      <w:r>
        <w:rPr>
          <w:rFonts w:ascii="Palatino Linotype" w:hAnsi="Palatino Linotype"/>
          <w:i/>
          <w:iCs/>
          <w:color w:val="000000"/>
          <w:sz w:val="20"/>
          <w:szCs w:val="17"/>
        </w:rPr>
        <w:t>Conclusion – All answers are ‘Yes’ –</w:t>
      </w:r>
    </w:p>
    <w:p w:rsidR="004A11CF" w:rsidRDefault="004A11CF" w:rsidP="004A11CF">
      <w:pPr>
        <w:pBdr>
          <w:top w:val="single" w:sz="4" w:space="1" w:color="auto"/>
          <w:left w:val="single" w:sz="4" w:space="4" w:color="auto"/>
          <w:bottom w:val="single" w:sz="4" w:space="1" w:color="auto"/>
          <w:right w:val="single" w:sz="4" w:space="4" w:color="auto"/>
        </w:pBdr>
        <w:jc w:val="center"/>
        <w:rPr>
          <w:rFonts w:ascii="Palatino Linotype" w:hAnsi="Palatino Linotype"/>
          <w:color w:val="000000"/>
          <w:sz w:val="20"/>
        </w:rPr>
      </w:pPr>
      <w:r>
        <w:rPr>
          <w:rFonts w:ascii="Palatino Linotype" w:hAnsi="Palatino Linotype"/>
          <w:i/>
          <w:iCs/>
          <w:color w:val="000000"/>
          <w:sz w:val="20"/>
          <w:szCs w:val="17"/>
        </w:rPr>
        <w:t xml:space="preserve">Building </w:t>
      </w:r>
      <w:r>
        <w:rPr>
          <w:rFonts w:ascii="Palatino Linotype" w:hAnsi="Palatino Linotype"/>
          <w:i/>
          <w:iCs/>
          <w:color w:val="000000"/>
          <w:sz w:val="20"/>
          <w:szCs w:val="17"/>
          <w:u w:val="single"/>
        </w:rPr>
        <w:t>requires</w:t>
      </w:r>
      <w:r>
        <w:rPr>
          <w:rFonts w:ascii="Palatino Linotype" w:hAnsi="Palatino Linotype"/>
          <w:i/>
          <w:iCs/>
          <w:color w:val="000000"/>
          <w:sz w:val="20"/>
          <w:szCs w:val="17"/>
        </w:rPr>
        <w:t xml:space="preserve"> a </w:t>
      </w:r>
      <w:proofErr w:type="spellStart"/>
      <w:r>
        <w:rPr>
          <w:rFonts w:ascii="Palatino Linotype" w:hAnsi="Palatino Linotype"/>
          <w:i/>
          <w:iCs/>
          <w:color w:val="000000"/>
          <w:sz w:val="20"/>
          <w:szCs w:val="17"/>
        </w:rPr>
        <w:t>Struct.Eng</w:t>
      </w:r>
      <w:proofErr w:type="spellEnd"/>
      <w:r>
        <w:rPr>
          <w:rFonts w:ascii="Palatino Linotype" w:hAnsi="Palatino Linotype"/>
          <w:i/>
          <w:iCs/>
          <w:color w:val="000000"/>
          <w:sz w:val="20"/>
          <w:szCs w:val="17"/>
        </w:rPr>
        <w:t>.</w:t>
      </w:r>
    </w:p>
    <w:p w:rsidR="004A11CF" w:rsidRDefault="004A11CF" w:rsidP="004A11CF">
      <w:pPr>
        <w:ind w:left="360"/>
        <w:rPr>
          <w:rFonts w:ascii="Palatino Linotype" w:hAnsi="Palatino Linotype"/>
          <w:i/>
          <w:iCs/>
          <w:color w:val="000000"/>
          <w:sz w:val="20"/>
          <w:szCs w:val="17"/>
        </w:rPr>
      </w:pPr>
    </w:p>
    <w:p w:rsidR="004A11CF" w:rsidRPr="00D64BE8" w:rsidRDefault="004A11CF" w:rsidP="004A11CF">
      <w:pPr>
        <w:rPr>
          <w:rFonts w:ascii="Palatino Linotype" w:hAnsi="Palatino Linotype"/>
          <w:b/>
          <w:bCs/>
          <w:color w:val="000000"/>
          <w:u w:val="single"/>
        </w:rPr>
      </w:pPr>
      <w:r w:rsidRPr="00D64BE8">
        <w:rPr>
          <w:rFonts w:ascii="Palatino Linotype" w:hAnsi="Palatino Linotype"/>
          <w:b/>
          <w:bCs/>
          <w:color w:val="000000"/>
          <w:u w:val="single"/>
        </w:rPr>
        <w:t xml:space="preserve">Example 2:  </w:t>
      </w:r>
    </w:p>
    <w:p w:rsidR="004A11CF" w:rsidRDefault="004A11CF" w:rsidP="004A11CF">
      <w:pPr>
        <w:rPr>
          <w:rFonts w:ascii="Palatino Linotype" w:hAnsi="Palatino Linotype"/>
          <w:b/>
          <w:bCs/>
          <w:color w:val="000000"/>
          <w:u w:val="single"/>
        </w:rPr>
      </w:pPr>
      <w:r w:rsidRPr="00D64BE8">
        <w:rPr>
          <w:rFonts w:ascii="Palatino Linotype" w:hAnsi="Palatino Linotype"/>
          <w:b/>
          <w:bCs/>
          <w:color w:val="000000"/>
          <w:u w:val="single"/>
        </w:rPr>
        <w:t xml:space="preserve">Major Renovation to an Existing Tenant in the </w:t>
      </w:r>
      <w:proofErr w:type="spellStart"/>
      <w:r w:rsidRPr="00D64BE8">
        <w:rPr>
          <w:rFonts w:ascii="Palatino Linotype" w:hAnsi="Palatino Linotype"/>
          <w:b/>
          <w:bCs/>
          <w:color w:val="000000"/>
          <w:u w:val="single"/>
        </w:rPr>
        <w:t>Metrotown</w:t>
      </w:r>
      <w:proofErr w:type="spellEnd"/>
      <w:r w:rsidRPr="00D64BE8">
        <w:rPr>
          <w:rFonts w:ascii="Palatino Linotype" w:hAnsi="Palatino Linotype"/>
          <w:b/>
          <w:bCs/>
          <w:color w:val="000000"/>
          <w:u w:val="single"/>
        </w:rPr>
        <w:t xml:space="preserve"> Shopping </w:t>
      </w:r>
      <w:r>
        <w:rPr>
          <w:rFonts w:ascii="Palatino Linotype" w:hAnsi="Palatino Linotype"/>
          <w:b/>
          <w:bCs/>
          <w:color w:val="000000"/>
          <w:u w:val="single"/>
        </w:rPr>
        <w:t>Centre r</w:t>
      </w:r>
      <w:r w:rsidRPr="00D64BE8">
        <w:rPr>
          <w:rFonts w:ascii="Palatino Linotype" w:hAnsi="Palatino Linotype"/>
          <w:b/>
          <w:bCs/>
          <w:color w:val="000000"/>
          <w:u w:val="single"/>
        </w:rPr>
        <w:t>equiring Structural Des</w:t>
      </w:r>
      <w:r>
        <w:rPr>
          <w:rFonts w:ascii="Palatino Linotype" w:hAnsi="Palatino Linotype"/>
          <w:b/>
          <w:bCs/>
          <w:color w:val="000000"/>
          <w:u w:val="single"/>
        </w:rPr>
        <w:t>ign of Seismic Restraint for Non-Structural Building Components</w:t>
      </w:r>
    </w:p>
    <w:p w:rsidR="004A11CF" w:rsidRDefault="004A11CF" w:rsidP="004A11CF">
      <w:pPr>
        <w:numPr>
          <w:ilvl w:val="0"/>
          <w:numId w:val="3"/>
        </w:numPr>
        <w:rPr>
          <w:rFonts w:ascii="Palatino Linotype" w:hAnsi="Palatino Linotype"/>
          <w:color w:val="000000"/>
          <w:sz w:val="20"/>
        </w:rPr>
      </w:pPr>
      <w:r>
        <w:rPr>
          <w:rFonts w:ascii="Palatino Linotype" w:hAnsi="Palatino Linotype"/>
          <w:color w:val="000000"/>
          <w:sz w:val="20"/>
        </w:rPr>
        <w:t xml:space="preserve">Does the structure fall within the jurisdiction of the City of Vancouver, City of Burnaby, City of Langley or another municipality that requires a Designated Structural Engineer? </w:t>
      </w:r>
      <w:r>
        <w:rPr>
          <w:rFonts w:ascii="Palatino Linotype" w:hAnsi="Palatino Linotype"/>
          <w:i/>
          <w:iCs/>
          <w:color w:val="000000"/>
          <w:sz w:val="20"/>
        </w:rPr>
        <w:t>Yes</w:t>
      </w:r>
    </w:p>
    <w:p w:rsidR="004A11CF" w:rsidRDefault="004A11CF" w:rsidP="004A11CF">
      <w:pPr>
        <w:numPr>
          <w:ilvl w:val="0"/>
          <w:numId w:val="3"/>
        </w:numPr>
        <w:rPr>
          <w:rFonts w:ascii="Palatino Linotype" w:hAnsi="Palatino Linotype"/>
          <w:color w:val="000000"/>
          <w:sz w:val="20"/>
        </w:rPr>
      </w:pPr>
      <w:r>
        <w:rPr>
          <w:rFonts w:ascii="Palatino Linotype" w:hAnsi="Palatino Linotype"/>
          <w:color w:val="000000"/>
          <w:sz w:val="20"/>
          <w:szCs w:val="17"/>
        </w:rPr>
        <w:t xml:space="preserve">Does the structure support a use or occupancy? </w:t>
      </w:r>
      <w:r>
        <w:rPr>
          <w:rFonts w:ascii="Palatino Linotype" w:hAnsi="Palatino Linotype"/>
          <w:i/>
          <w:iCs/>
          <w:color w:val="000000"/>
          <w:sz w:val="20"/>
          <w:szCs w:val="17"/>
        </w:rPr>
        <w:t xml:space="preserve">Yes </w:t>
      </w:r>
    </w:p>
    <w:p w:rsidR="004A11CF" w:rsidRPr="00865C3D" w:rsidRDefault="004A11CF" w:rsidP="004A11CF">
      <w:pPr>
        <w:numPr>
          <w:ilvl w:val="0"/>
          <w:numId w:val="3"/>
        </w:numPr>
        <w:rPr>
          <w:rFonts w:ascii="Palatino Linotype" w:hAnsi="Palatino Linotype"/>
          <w:i/>
          <w:iCs/>
          <w:color w:val="000000"/>
          <w:sz w:val="20"/>
        </w:rPr>
      </w:pPr>
      <w:r>
        <w:rPr>
          <w:rFonts w:ascii="Palatino Linotype" w:hAnsi="Palatino Linotype"/>
          <w:color w:val="000000"/>
          <w:sz w:val="20"/>
        </w:rPr>
        <w:t xml:space="preserve">Is the design work or field review service being provided? </w:t>
      </w:r>
      <w:r>
        <w:rPr>
          <w:rFonts w:ascii="Palatino Linotype" w:hAnsi="Palatino Linotype"/>
          <w:i/>
          <w:iCs/>
          <w:color w:val="000000"/>
          <w:sz w:val="20"/>
        </w:rPr>
        <w:t xml:space="preserve"> </w:t>
      </w:r>
      <w:r w:rsidRPr="00865C3D">
        <w:rPr>
          <w:rFonts w:ascii="Palatino Linotype" w:hAnsi="Palatino Linotype"/>
          <w:i/>
          <w:iCs/>
          <w:color w:val="000000"/>
          <w:sz w:val="20"/>
        </w:rPr>
        <w:t xml:space="preserve">Yes </w:t>
      </w:r>
      <w:r w:rsidRPr="00865C3D">
        <w:rPr>
          <w:rFonts w:ascii="Palatino Linotype" w:hAnsi="Palatino Linotype"/>
          <w:color w:val="000000"/>
          <w:sz w:val="20"/>
          <w:szCs w:val="17"/>
        </w:rPr>
        <w:t xml:space="preserve">- </w:t>
      </w:r>
      <w:r w:rsidRPr="00865C3D">
        <w:rPr>
          <w:rFonts w:ascii="Palatino Linotype" w:hAnsi="Palatino Linotype"/>
          <w:i/>
          <w:iCs/>
          <w:color w:val="000000"/>
          <w:sz w:val="20"/>
        </w:rPr>
        <w:t>new design and construction</w:t>
      </w:r>
    </w:p>
    <w:p w:rsidR="004A11CF" w:rsidRPr="00865C3D" w:rsidRDefault="004A11CF" w:rsidP="004A11CF">
      <w:pPr>
        <w:numPr>
          <w:ilvl w:val="0"/>
          <w:numId w:val="3"/>
        </w:numPr>
        <w:rPr>
          <w:rFonts w:ascii="Palatino Linotype" w:hAnsi="Palatino Linotype"/>
          <w:i/>
          <w:iCs/>
          <w:color w:val="000000"/>
          <w:sz w:val="20"/>
        </w:rPr>
      </w:pPr>
      <w:r>
        <w:rPr>
          <w:rFonts w:ascii="Palatino Linotype" w:hAnsi="Palatino Linotype"/>
          <w:color w:val="000000"/>
          <w:sz w:val="20"/>
        </w:rPr>
        <w:t>Is the structure listed in the Buildings under Part 3 of Division B (listed in the previous section of this brochure)?</w:t>
      </w:r>
      <w:r w:rsidRPr="00865C3D">
        <w:rPr>
          <w:rFonts w:ascii="Palatino Linotype" w:hAnsi="Palatino Linotype"/>
          <w:i/>
          <w:color w:val="000000"/>
          <w:sz w:val="20"/>
        </w:rPr>
        <w:t>Yes -</w:t>
      </w:r>
      <w:r w:rsidRPr="00865C3D">
        <w:rPr>
          <w:rFonts w:ascii="Palatino Linotype" w:hAnsi="Palatino Linotype"/>
          <w:iCs/>
          <w:color w:val="000000"/>
          <w:sz w:val="20"/>
        </w:rPr>
        <w:t xml:space="preserve"> </w:t>
      </w:r>
      <w:r w:rsidRPr="00865C3D">
        <w:rPr>
          <w:rFonts w:ascii="Palatino Linotype" w:hAnsi="Palatino Linotype"/>
          <w:color w:val="000000"/>
          <w:sz w:val="20"/>
        </w:rPr>
        <w:t xml:space="preserve">Group </w:t>
      </w:r>
      <w:r w:rsidRPr="00865C3D">
        <w:rPr>
          <w:rFonts w:ascii="Palatino Linotype" w:hAnsi="Palatino Linotype"/>
          <w:iCs/>
          <w:color w:val="000000"/>
          <w:sz w:val="20"/>
        </w:rPr>
        <w:t xml:space="preserve">E, </w:t>
      </w:r>
      <w:r w:rsidRPr="00865C3D">
        <w:rPr>
          <w:rFonts w:ascii="Palatino Linotype" w:hAnsi="Palatino Linotype"/>
          <w:i/>
          <w:iCs/>
          <w:color w:val="000000"/>
          <w:sz w:val="20"/>
        </w:rPr>
        <w:t>mercantile occupanc</w:t>
      </w:r>
      <w:r>
        <w:rPr>
          <w:rFonts w:ascii="Palatino Linotype" w:hAnsi="Palatino Linotype"/>
          <w:i/>
          <w:iCs/>
          <w:color w:val="000000"/>
          <w:sz w:val="20"/>
        </w:rPr>
        <w:t>y</w:t>
      </w:r>
      <w:r w:rsidRPr="00865C3D">
        <w:rPr>
          <w:rFonts w:ascii="Palatino Linotype" w:hAnsi="Palatino Linotype"/>
          <w:i/>
          <w:iCs/>
          <w:color w:val="000000"/>
          <w:sz w:val="20"/>
        </w:rPr>
        <w:t xml:space="preserve"> exceeding </w:t>
      </w:r>
      <w:r w:rsidRPr="00865C3D">
        <w:rPr>
          <w:rFonts w:ascii="Palatino Linotype" w:hAnsi="Palatino Linotype"/>
          <w:i/>
          <w:iCs/>
          <w:color w:val="000000"/>
          <w:sz w:val="20"/>
          <w:szCs w:val="20"/>
        </w:rPr>
        <w:t xml:space="preserve">600 m </w:t>
      </w:r>
      <w:r w:rsidRPr="00865C3D">
        <w:rPr>
          <w:rFonts w:ascii="Palatino Linotype" w:hAnsi="Palatino Linotype"/>
          <w:i/>
          <w:iCs/>
          <w:color w:val="000000"/>
          <w:sz w:val="20"/>
          <w:szCs w:val="20"/>
          <w:vertAlign w:val="superscript"/>
        </w:rPr>
        <w:t>2</w:t>
      </w:r>
    </w:p>
    <w:p w:rsidR="004A11CF" w:rsidRDefault="004A11CF" w:rsidP="004A11CF">
      <w:pPr>
        <w:numPr>
          <w:ilvl w:val="0"/>
          <w:numId w:val="3"/>
        </w:numPr>
        <w:rPr>
          <w:rFonts w:ascii="Palatino Linotype" w:hAnsi="Palatino Linotype"/>
          <w:color w:val="000000"/>
          <w:sz w:val="20"/>
        </w:rPr>
      </w:pPr>
      <w:r>
        <w:rPr>
          <w:rFonts w:ascii="Palatino Linotype" w:hAnsi="Palatino Linotype"/>
          <w:color w:val="000000"/>
          <w:sz w:val="20"/>
        </w:rPr>
        <w:t xml:space="preserve">Is the component or components being designed part of the building’s Primary Structural System? </w:t>
      </w:r>
      <w:r>
        <w:rPr>
          <w:rFonts w:ascii="Palatino Linotype" w:hAnsi="Palatino Linotype"/>
          <w:i/>
          <w:iCs/>
          <w:color w:val="000000"/>
          <w:sz w:val="20"/>
        </w:rPr>
        <w:t>No</w:t>
      </w:r>
    </w:p>
    <w:p w:rsidR="004A11CF" w:rsidRDefault="004A11CF" w:rsidP="004A11CF">
      <w:pPr>
        <w:ind w:left="360"/>
        <w:rPr>
          <w:rFonts w:ascii="Palatino Linotype" w:hAnsi="Palatino Linotype"/>
          <w:color w:val="000000"/>
          <w:sz w:val="20"/>
        </w:rPr>
      </w:pPr>
    </w:p>
    <w:p w:rsidR="004A11CF" w:rsidRDefault="004A11CF" w:rsidP="004A11CF">
      <w:pPr>
        <w:pBdr>
          <w:top w:val="single" w:sz="4" w:space="1" w:color="auto"/>
          <w:left w:val="single" w:sz="4" w:space="4" w:color="auto"/>
          <w:bottom w:val="single" w:sz="4" w:space="1" w:color="auto"/>
          <w:right w:val="single" w:sz="4" w:space="4" w:color="auto"/>
        </w:pBdr>
        <w:jc w:val="center"/>
        <w:rPr>
          <w:rFonts w:ascii="Palatino Linotype" w:hAnsi="Palatino Linotype"/>
          <w:i/>
          <w:iCs/>
          <w:color w:val="000000"/>
          <w:sz w:val="20"/>
          <w:szCs w:val="17"/>
        </w:rPr>
      </w:pPr>
      <w:r>
        <w:rPr>
          <w:rFonts w:ascii="Palatino Linotype" w:hAnsi="Palatino Linotype"/>
          <w:i/>
          <w:iCs/>
          <w:color w:val="000000"/>
          <w:sz w:val="20"/>
          <w:szCs w:val="17"/>
        </w:rPr>
        <w:t>Conclusion – At least one answer is ‘No’–</w:t>
      </w:r>
    </w:p>
    <w:p w:rsidR="004A11CF" w:rsidRDefault="004A11CF" w:rsidP="004A11CF">
      <w:pPr>
        <w:pBdr>
          <w:top w:val="single" w:sz="4" w:space="1" w:color="auto"/>
          <w:left w:val="single" w:sz="4" w:space="4" w:color="auto"/>
          <w:bottom w:val="single" w:sz="4" w:space="1" w:color="auto"/>
          <w:right w:val="single" w:sz="4" w:space="4" w:color="auto"/>
        </w:pBdr>
        <w:jc w:val="center"/>
        <w:rPr>
          <w:rFonts w:ascii="Palatino Linotype" w:hAnsi="Palatino Linotype"/>
          <w:color w:val="000000"/>
          <w:sz w:val="20"/>
        </w:rPr>
      </w:pPr>
      <w:r>
        <w:rPr>
          <w:rFonts w:ascii="Palatino Linotype" w:hAnsi="Palatino Linotype"/>
          <w:i/>
          <w:iCs/>
          <w:color w:val="000000"/>
          <w:sz w:val="20"/>
          <w:szCs w:val="17"/>
        </w:rPr>
        <w:t xml:space="preserve">Building does </w:t>
      </w:r>
      <w:r>
        <w:rPr>
          <w:rFonts w:ascii="Palatino Linotype" w:hAnsi="Palatino Linotype"/>
          <w:i/>
          <w:iCs/>
          <w:color w:val="000000"/>
          <w:sz w:val="20"/>
          <w:szCs w:val="17"/>
          <w:u w:val="single"/>
        </w:rPr>
        <w:t>not</w:t>
      </w:r>
      <w:r>
        <w:rPr>
          <w:rFonts w:ascii="Palatino Linotype" w:hAnsi="Palatino Linotype"/>
          <w:i/>
          <w:iCs/>
          <w:color w:val="000000"/>
          <w:sz w:val="20"/>
          <w:szCs w:val="17"/>
        </w:rPr>
        <w:t xml:space="preserve"> require a </w:t>
      </w:r>
      <w:proofErr w:type="spellStart"/>
      <w:r>
        <w:rPr>
          <w:rFonts w:ascii="Palatino Linotype" w:hAnsi="Palatino Linotype"/>
          <w:i/>
          <w:iCs/>
          <w:color w:val="000000"/>
          <w:sz w:val="20"/>
          <w:szCs w:val="17"/>
        </w:rPr>
        <w:t>Struct.Eng</w:t>
      </w:r>
      <w:proofErr w:type="spellEnd"/>
      <w:r>
        <w:rPr>
          <w:rFonts w:ascii="Palatino Linotype" w:hAnsi="Palatino Linotype"/>
          <w:i/>
          <w:iCs/>
          <w:color w:val="000000"/>
          <w:sz w:val="20"/>
          <w:szCs w:val="17"/>
        </w:rPr>
        <w:t>.</w:t>
      </w:r>
    </w:p>
    <w:p w:rsidR="004A11CF" w:rsidRDefault="004A11CF" w:rsidP="004A11CF">
      <w:pPr>
        <w:jc w:val="both"/>
        <w:rPr>
          <w:rFonts w:ascii="Palatino Linotype" w:hAnsi="Palatino Linotype"/>
          <w:b/>
          <w:bCs/>
          <w:color w:val="000000"/>
        </w:rPr>
      </w:pPr>
    </w:p>
    <w:p w:rsidR="004A11CF" w:rsidRPr="00D64BE8" w:rsidRDefault="004A11CF" w:rsidP="004A11CF">
      <w:pPr>
        <w:jc w:val="both"/>
        <w:rPr>
          <w:rFonts w:ascii="Palatino Linotype" w:hAnsi="Palatino Linotype"/>
          <w:b/>
          <w:bCs/>
          <w:color w:val="000000"/>
        </w:rPr>
      </w:pPr>
      <w:r w:rsidRPr="00D64BE8">
        <w:rPr>
          <w:rFonts w:ascii="Palatino Linotype" w:hAnsi="Palatino Linotype"/>
          <w:b/>
          <w:bCs/>
          <w:color w:val="000000"/>
        </w:rPr>
        <w:t xml:space="preserve">A note on </w:t>
      </w:r>
      <w:r w:rsidRPr="003A60C0">
        <w:rPr>
          <w:rFonts w:ascii="Palatino Linotype" w:hAnsi="Palatino Linotype"/>
          <w:b/>
          <w:bCs/>
          <w:color w:val="000000"/>
        </w:rPr>
        <w:t>Independent</w:t>
      </w:r>
      <w:r>
        <w:rPr>
          <w:rFonts w:ascii="Palatino Linotype" w:hAnsi="Palatino Linotype"/>
          <w:b/>
          <w:bCs/>
          <w:color w:val="000000"/>
        </w:rPr>
        <w:t xml:space="preserve"> </w:t>
      </w:r>
      <w:r w:rsidRPr="00D64BE8">
        <w:rPr>
          <w:rFonts w:ascii="Palatino Linotype" w:hAnsi="Palatino Linotype"/>
          <w:b/>
          <w:bCs/>
          <w:color w:val="000000"/>
        </w:rPr>
        <w:t>Reviews</w:t>
      </w:r>
    </w:p>
    <w:p w:rsidR="004A11CF" w:rsidRDefault="004A11CF" w:rsidP="004A11CF">
      <w:pPr>
        <w:autoSpaceDE w:val="0"/>
        <w:autoSpaceDN w:val="0"/>
        <w:adjustRightInd w:val="0"/>
        <w:rPr>
          <w:rFonts w:ascii="Palatino Linotype" w:hAnsi="Palatino Linotype"/>
          <w:color w:val="000000"/>
          <w:sz w:val="20"/>
        </w:rPr>
      </w:pPr>
      <w:r w:rsidRPr="00E65130">
        <w:rPr>
          <w:rFonts w:ascii="Palatino Linotype" w:hAnsi="Palatino Linotype"/>
          <w:color w:val="000000"/>
          <w:sz w:val="20"/>
        </w:rPr>
        <w:t xml:space="preserve">The </w:t>
      </w:r>
      <w:r>
        <w:rPr>
          <w:rFonts w:ascii="Palatino Linotype" w:hAnsi="Palatino Linotype"/>
          <w:color w:val="000000"/>
          <w:sz w:val="20"/>
        </w:rPr>
        <w:t>Engineers &amp; Geoscientists BC</w:t>
      </w:r>
      <w:r w:rsidRPr="00E65130">
        <w:rPr>
          <w:rFonts w:ascii="Palatino Linotype" w:hAnsi="Palatino Linotype"/>
          <w:color w:val="000000"/>
          <w:sz w:val="20"/>
        </w:rPr>
        <w:t xml:space="preserve"> Quality Management Guidelines state that “the professional of record is required to ensure that an independent review of structural designs is completed before the final documents are issued for construction.  The independent reviewer must be an </w:t>
      </w:r>
      <w:r>
        <w:rPr>
          <w:rFonts w:ascii="Palatino Linotype" w:hAnsi="Palatino Linotype"/>
          <w:color w:val="000000"/>
          <w:sz w:val="20"/>
        </w:rPr>
        <w:t>Engineers &amp; Geoscientists BC</w:t>
      </w:r>
      <w:r w:rsidRPr="00E65130">
        <w:rPr>
          <w:rFonts w:ascii="Palatino Linotype" w:hAnsi="Palatino Linotype"/>
          <w:color w:val="000000"/>
          <w:sz w:val="20"/>
        </w:rPr>
        <w:t xml:space="preserve"> professional with “appropriate” experience with the type of structure being reviewed, but is not required to be registered as a </w:t>
      </w:r>
      <w:proofErr w:type="spellStart"/>
      <w:r w:rsidRPr="00E65130">
        <w:rPr>
          <w:rFonts w:ascii="Palatino Linotype" w:hAnsi="Palatino Linotype"/>
          <w:color w:val="000000"/>
          <w:sz w:val="20"/>
        </w:rPr>
        <w:t>Struct.Eng</w:t>
      </w:r>
      <w:proofErr w:type="spellEnd"/>
      <w:r w:rsidRPr="00E65130">
        <w:rPr>
          <w:rFonts w:ascii="Palatino Linotype" w:hAnsi="Palatino Linotype"/>
          <w:color w:val="000000"/>
          <w:sz w:val="20"/>
        </w:rPr>
        <w:t>.  To maintain independence, the independent reviewer must not have been involved in preparing the structural design.  The independent reviewer may, however, be a member of the same organization.”</w:t>
      </w:r>
      <w:r>
        <w:rPr>
          <w:rFonts w:ascii="Palatino Linotype" w:hAnsi="Palatino Linotype"/>
          <w:color w:val="000000"/>
          <w:sz w:val="20"/>
        </w:rPr>
        <w:t xml:space="preserve">  </w:t>
      </w:r>
      <w:r w:rsidRPr="003A60C0">
        <w:rPr>
          <w:rFonts w:ascii="Myriad-Roman" w:eastAsiaTheme="minorHAnsi" w:hAnsi="Myriad-Roman" w:cs="Myriad-Roman"/>
        </w:rPr>
        <w:t xml:space="preserve"> </w:t>
      </w:r>
    </w:p>
    <w:p w:rsidR="004A11CF" w:rsidRDefault="004A11CF" w:rsidP="004A11CF">
      <w:pPr>
        <w:autoSpaceDE w:val="0"/>
        <w:autoSpaceDN w:val="0"/>
        <w:adjustRightInd w:val="0"/>
        <w:rPr>
          <w:rFonts w:ascii="Palatino Linotype" w:hAnsi="Palatino Linotype"/>
          <w:color w:val="000000"/>
          <w:sz w:val="20"/>
        </w:rPr>
      </w:pPr>
    </w:p>
    <w:p w:rsidR="004A11CF" w:rsidRDefault="004A11CF" w:rsidP="004A11CF">
      <w:pPr>
        <w:autoSpaceDE w:val="0"/>
        <w:autoSpaceDN w:val="0"/>
        <w:adjustRightInd w:val="0"/>
        <w:rPr>
          <w:rFonts w:ascii="Palatino Linotype" w:hAnsi="Palatino Linotype"/>
          <w:color w:val="000000"/>
          <w:sz w:val="20"/>
        </w:rPr>
      </w:pPr>
    </w:p>
    <w:p w:rsidR="004A11CF" w:rsidRDefault="004A11CF" w:rsidP="004A11CF">
      <w:pPr>
        <w:autoSpaceDE w:val="0"/>
        <w:autoSpaceDN w:val="0"/>
        <w:adjustRightInd w:val="0"/>
        <w:rPr>
          <w:rFonts w:ascii="Palatino Linotype" w:hAnsi="Palatino Linotype"/>
          <w:color w:val="000000"/>
          <w:sz w:val="20"/>
        </w:rPr>
      </w:pPr>
    </w:p>
    <w:p w:rsidR="004A11CF" w:rsidRDefault="004A11CF" w:rsidP="004A11CF">
      <w:pPr>
        <w:autoSpaceDE w:val="0"/>
        <w:autoSpaceDN w:val="0"/>
        <w:adjustRightInd w:val="0"/>
        <w:rPr>
          <w:rFonts w:ascii="Palatino Linotype" w:hAnsi="Palatino Linotype"/>
          <w:color w:val="000000"/>
          <w:sz w:val="20"/>
        </w:rPr>
      </w:pPr>
    </w:p>
    <w:p w:rsidR="004A11CF" w:rsidRDefault="004A11CF" w:rsidP="004A11CF">
      <w:pPr>
        <w:autoSpaceDE w:val="0"/>
        <w:autoSpaceDN w:val="0"/>
        <w:adjustRightInd w:val="0"/>
        <w:rPr>
          <w:rFonts w:ascii="Palatino Linotype" w:hAnsi="Palatino Linotype"/>
          <w:color w:val="000000"/>
          <w:sz w:val="20"/>
        </w:rPr>
      </w:pPr>
    </w:p>
    <w:p w:rsidR="004A11CF" w:rsidRDefault="004A11CF" w:rsidP="004A11CF">
      <w:pPr>
        <w:rPr>
          <w:rFonts w:ascii="Palatino Linotype" w:hAnsi="Palatino Linotype"/>
          <w:b/>
          <w:bCs/>
          <w:color w:val="000000"/>
          <w:sz w:val="20"/>
        </w:rPr>
      </w:pPr>
    </w:p>
    <w:p w:rsidR="004A11CF" w:rsidRPr="003A60C0" w:rsidRDefault="004A11CF" w:rsidP="004A11CF">
      <w:pPr>
        <w:rPr>
          <w:rFonts w:ascii="Palatino Linotype" w:hAnsi="Palatino Linotype"/>
          <w:color w:val="000000"/>
        </w:rPr>
      </w:pPr>
      <w:r w:rsidRPr="003A60C0">
        <w:rPr>
          <w:rFonts w:ascii="Palatino Linotype" w:hAnsi="Palatino Linotype"/>
          <w:b/>
          <w:bCs/>
          <w:color w:val="000000"/>
        </w:rPr>
        <w:lastRenderedPageBreak/>
        <w:t>Questions?</w:t>
      </w:r>
    </w:p>
    <w:p w:rsidR="004A11CF" w:rsidRPr="003A60C0" w:rsidRDefault="004A11CF" w:rsidP="004A11CF">
      <w:pPr>
        <w:rPr>
          <w:rFonts w:ascii="Palatino Linotype" w:hAnsi="Palatino Linotype"/>
          <w:color w:val="000000"/>
          <w:sz w:val="20"/>
        </w:rPr>
      </w:pPr>
      <w:r w:rsidRPr="003A60C0">
        <w:rPr>
          <w:rFonts w:ascii="Palatino Linotype" w:hAnsi="Palatino Linotype"/>
          <w:color w:val="000000"/>
          <w:sz w:val="20"/>
        </w:rPr>
        <w:t>Contact:</w:t>
      </w:r>
    </w:p>
    <w:p w:rsidR="004A11CF" w:rsidRPr="003A60C0" w:rsidRDefault="004A11CF" w:rsidP="004A11CF">
      <w:pPr>
        <w:rPr>
          <w:rFonts w:ascii="Palatino Linotype" w:hAnsi="Palatino Linotype"/>
          <w:color w:val="000000"/>
          <w:sz w:val="20"/>
        </w:rPr>
      </w:pPr>
    </w:p>
    <w:p w:rsidR="004A11CF" w:rsidRPr="003A60C0" w:rsidRDefault="004A11CF" w:rsidP="004A11CF">
      <w:pPr>
        <w:rPr>
          <w:rFonts w:ascii="Palatino Linotype" w:hAnsi="Palatino Linotype"/>
          <w:color w:val="000000"/>
          <w:sz w:val="20"/>
        </w:rPr>
      </w:pPr>
      <w:r>
        <w:rPr>
          <w:rFonts w:ascii="Palatino Linotype" w:hAnsi="Palatino Linotype"/>
          <w:color w:val="000000"/>
          <w:sz w:val="20"/>
        </w:rPr>
        <w:t>Engineers &amp; Geoscientists BC</w:t>
      </w:r>
    </w:p>
    <w:p w:rsidR="004A11CF" w:rsidRPr="003A60C0" w:rsidRDefault="004A11CF" w:rsidP="004A11CF">
      <w:pPr>
        <w:rPr>
          <w:rFonts w:ascii="Palatino Linotype" w:hAnsi="Palatino Linotype"/>
          <w:color w:val="000000"/>
          <w:sz w:val="20"/>
        </w:rPr>
      </w:pPr>
      <w:r w:rsidRPr="003A60C0">
        <w:rPr>
          <w:rFonts w:ascii="Palatino Linotype" w:hAnsi="Palatino Linotype"/>
          <w:color w:val="000000"/>
          <w:sz w:val="20"/>
        </w:rPr>
        <w:t>200-4010 Regent Street</w:t>
      </w:r>
    </w:p>
    <w:p w:rsidR="004A11CF" w:rsidRPr="003A60C0" w:rsidRDefault="004A11CF" w:rsidP="004A11CF">
      <w:pPr>
        <w:rPr>
          <w:rFonts w:ascii="Palatino Linotype" w:hAnsi="Palatino Linotype"/>
          <w:color w:val="000000"/>
          <w:sz w:val="20"/>
        </w:rPr>
      </w:pPr>
      <w:r w:rsidRPr="003A60C0">
        <w:rPr>
          <w:rFonts w:ascii="Palatino Linotype" w:hAnsi="Palatino Linotype"/>
          <w:color w:val="000000"/>
          <w:sz w:val="20"/>
        </w:rPr>
        <w:t xml:space="preserve">Burnaby BC  </w:t>
      </w:r>
    </w:p>
    <w:p w:rsidR="004A11CF" w:rsidRPr="003A60C0" w:rsidRDefault="004A11CF" w:rsidP="004A11CF">
      <w:pPr>
        <w:rPr>
          <w:rFonts w:ascii="Palatino Linotype" w:hAnsi="Palatino Linotype"/>
          <w:color w:val="000000"/>
          <w:sz w:val="20"/>
        </w:rPr>
      </w:pPr>
      <w:r w:rsidRPr="003A60C0">
        <w:rPr>
          <w:rFonts w:ascii="Palatino Linotype" w:hAnsi="Palatino Linotype"/>
          <w:color w:val="000000"/>
          <w:sz w:val="20"/>
        </w:rPr>
        <w:t>V5C 6N2</w:t>
      </w:r>
    </w:p>
    <w:p w:rsidR="004A11CF" w:rsidRDefault="004A11CF" w:rsidP="004A11CF">
      <w:pPr>
        <w:rPr>
          <w:rFonts w:ascii="Palatino Linotype" w:hAnsi="Palatino Linotype"/>
          <w:color w:val="000000"/>
          <w:sz w:val="20"/>
        </w:rPr>
      </w:pPr>
      <w:r w:rsidRPr="003A60C0">
        <w:rPr>
          <w:rFonts w:ascii="Palatino Linotype" w:hAnsi="Palatino Linotype"/>
          <w:color w:val="000000"/>
          <w:sz w:val="20"/>
        </w:rPr>
        <w:t xml:space="preserve">E-mail: </w:t>
      </w:r>
      <w:hyperlink r:id="rId8" w:history="1">
        <w:r w:rsidRPr="00765EE0">
          <w:rPr>
            <w:rStyle w:val="Hyperlink"/>
            <w:rFonts w:ascii="Palatino Linotype" w:hAnsi="Palatino Linotype"/>
            <w:sz w:val="20"/>
          </w:rPr>
          <w:t>info@egbc.ca</w:t>
        </w:r>
      </w:hyperlink>
      <w:proofErr w:type="gramStart"/>
      <w:r w:rsidRPr="003A60C0">
        <w:rPr>
          <w:rFonts w:ascii="Palatino Linotype" w:hAnsi="Palatino Linotype"/>
          <w:color w:val="000000"/>
          <w:sz w:val="20"/>
        </w:rPr>
        <w:t>;  Tel</w:t>
      </w:r>
      <w:proofErr w:type="gramEnd"/>
      <w:r w:rsidRPr="003A60C0">
        <w:rPr>
          <w:rFonts w:ascii="Palatino Linotype" w:hAnsi="Palatino Linotype"/>
          <w:color w:val="000000"/>
          <w:sz w:val="20"/>
        </w:rPr>
        <w:t>: (604) 430-8035;  Fax (604) 430-8085</w:t>
      </w:r>
    </w:p>
    <w:p w:rsidR="004A11CF" w:rsidRDefault="004A11CF" w:rsidP="004A11CF">
      <w:pPr>
        <w:rPr>
          <w:rFonts w:ascii="Palatino Linotype" w:hAnsi="Palatino Linotype"/>
          <w:color w:val="000000"/>
          <w:sz w:val="20"/>
        </w:rPr>
      </w:pPr>
    </w:p>
    <w:p w:rsidR="004A11CF" w:rsidRDefault="004A11CF" w:rsidP="004A11CF">
      <w:r>
        <w:rPr>
          <w:rFonts w:ascii="Palatino Linotype" w:hAnsi="Palatino Linotype"/>
          <w:b/>
          <w:bCs/>
          <w:color w:val="000000"/>
          <w:sz w:val="18"/>
        </w:rPr>
        <w:sym w:font="Symbol" w:char="F0D3"/>
      </w:r>
      <w:r>
        <w:rPr>
          <w:rFonts w:ascii="Palatino Linotype" w:hAnsi="Palatino Linotype"/>
          <w:b/>
          <w:bCs/>
          <w:color w:val="000000"/>
          <w:sz w:val="18"/>
        </w:rPr>
        <w:t xml:space="preserve"> </w:t>
      </w:r>
      <w:proofErr w:type="gramStart"/>
      <w:r>
        <w:rPr>
          <w:rFonts w:ascii="Palatino Linotype" w:hAnsi="Palatino Linotype"/>
          <w:b/>
          <w:bCs/>
          <w:color w:val="000000"/>
          <w:sz w:val="18"/>
        </w:rPr>
        <w:t>all</w:t>
      </w:r>
      <w:proofErr w:type="gramEnd"/>
      <w:r>
        <w:rPr>
          <w:rFonts w:ascii="Palatino Linotype" w:hAnsi="Palatino Linotype"/>
          <w:b/>
          <w:bCs/>
          <w:color w:val="000000"/>
          <w:sz w:val="18"/>
        </w:rPr>
        <w:t xml:space="preserve"> rights reserved Engineers &amp; Geoscientists BC November 2019</w:t>
      </w:r>
    </w:p>
    <w:p w:rsidR="002826F1" w:rsidRDefault="002826F1"/>
    <w:sectPr w:rsidR="002826F1" w:rsidSect="008C49B7">
      <w:headerReference w:type="default" r:id="rId9"/>
      <w:pgSz w:w="12240" w:h="15840"/>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B91" w:rsidRDefault="00DD7B91">
      <w:r>
        <w:separator/>
      </w:r>
    </w:p>
  </w:endnote>
  <w:endnote w:type="continuationSeparator" w:id="0">
    <w:p w:rsidR="00DD7B91" w:rsidRDefault="00DD7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yriad-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B91" w:rsidRDefault="00DD7B91">
      <w:r>
        <w:separator/>
      </w:r>
    </w:p>
  </w:footnote>
  <w:footnote w:type="continuationSeparator" w:id="0">
    <w:p w:rsidR="00DD7B91" w:rsidRDefault="00DD7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843" w:rsidRDefault="00DD7B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B0F51"/>
    <w:multiLevelType w:val="hybridMultilevel"/>
    <w:tmpl w:val="7B26E17C"/>
    <w:lvl w:ilvl="0" w:tplc="04090017">
      <w:start w:val="1"/>
      <w:numFmt w:val="lowerLetter"/>
      <w:lvlText w:val="%1)"/>
      <w:lvlJc w:val="left"/>
      <w:pPr>
        <w:tabs>
          <w:tab w:val="num" w:pos="1080"/>
        </w:tabs>
        <w:ind w:left="1080" w:hanging="360"/>
      </w:pPr>
    </w:lvl>
    <w:lvl w:ilvl="1" w:tplc="0409001B">
      <w:start w:val="1"/>
      <w:numFmt w:val="lowerRoman"/>
      <w:lvlText w:val="%2."/>
      <w:lvlJc w:val="righ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D67005D"/>
    <w:multiLevelType w:val="hybridMultilevel"/>
    <w:tmpl w:val="37C04BC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234408C"/>
    <w:multiLevelType w:val="hybridMultilevel"/>
    <w:tmpl w:val="F4FC18CE"/>
    <w:lvl w:ilvl="0" w:tplc="0409000B">
      <w:start w:val="1"/>
      <w:numFmt w:val="bullet"/>
      <w:lvlText w:val=""/>
      <w:lvlJc w:val="left"/>
      <w:pPr>
        <w:tabs>
          <w:tab w:val="num" w:pos="765"/>
        </w:tabs>
        <w:ind w:left="765" w:hanging="360"/>
      </w:pPr>
      <w:rPr>
        <w:rFonts w:ascii="Wingdings" w:hAnsi="Wingdings"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 w15:restartNumberingAfterBreak="0">
    <w:nsid w:val="7514523C"/>
    <w:multiLevelType w:val="hybridMultilevel"/>
    <w:tmpl w:val="14CA113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1CF"/>
    <w:rsid w:val="0000390A"/>
    <w:rsid w:val="00004DC1"/>
    <w:rsid w:val="000067F3"/>
    <w:rsid w:val="0001343F"/>
    <w:rsid w:val="00017E20"/>
    <w:rsid w:val="00020683"/>
    <w:rsid w:val="000249CE"/>
    <w:rsid w:val="00033CB1"/>
    <w:rsid w:val="00035D85"/>
    <w:rsid w:val="00046E15"/>
    <w:rsid w:val="00053FF3"/>
    <w:rsid w:val="00091835"/>
    <w:rsid w:val="00093125"/>
    <w:rsid w:val="00097A87"/>
    <w:rsid w:val="000A04E1"/>
    <w:rsid w:val="000C0850"/>
    <w:rsid w:val="000E1FC6"/>
    <w:rsid w:val="000E4897"/>
    <w:rsid w:val="000E6C7C"/>
    <w:rsid w:val="000F1A51"/>
    <w:rsid w:val="000F3334"/>
    <w:rsid w:val="000F5581"/>
    <w:rsid w:val="00100F63"/>
    <w:rsid w:val="00104250"/>
    <w:rsid w:val="00105893"/>
    <w:rsid w:val="0011717D"/>
    <w:rsid w:val="00131625"/>
    <w:rsid w:val="001326F2"/>
    <w:rsid w:val="0014425D"/>
    <w:rsid w:val="001452EE"/>
    <w:rsid w:val="001463CB"/>
    <w:rsid w:val="00156B41"/>
    <w:rsid w:val="00160F36"/>
    <w:rsid w:val="0016182C"/>
    <w:rsid w:val="00164BC4"/>
    <w:rsid w:val="00166693"/>
    <w:rsid w:val="00182A69"/>
    <w:rsid w:val="001962AA"/>
    <w:rsid w:val="001A1B78"/>
    <w:rsid w:val="001A51A7"/>
    <w:rsid w:val="001B3B44"/>
    <w:rsid w:val="001C0D08"/>
    <w:rsid w:val="001C1C57"/>
    <w:rsid w:val="001D591D"/>
    <w:rsid w:val="001E5A9D"/>
    <w:rsid w:val="002001D1"/>
    <w:rsid w:val="00217777"/>
    <w:rsid w:val="00224E3A"/>
    <w:rsid w:val="00226C17"/>
    <w:rsid w:val="0023199E"/>
    <w:rsid w:val="002458A6"/>
    <w:rsid w:val="00255062"/>
    <w:rsid w:val="00255A50"/>
    <w:rsid w:val="00257F8B"/>
    <w:rsid w:val="0026229B"/>
    <w:rsid w:val="00271996"/>
    <w:rsid w:val="002826F1"/>
    <w:rsid w:val="002876AD"/>
    <w:rsid w:val="00287DF4"/>
    <w:rsid w:val="002A19A6"/>
    <w:rsid w:val="002B7347"/>
    <w:rsid w:val="002C1A22"/>
    <w:rsid w:val="002D68AC"/>
    <w:rsid w:val="002E55A6"/>
    <w:rsid w:val="002F3F66"/>
    <w:rsid w:val="002F7D26"/>
    <w:rsid w:val="003013C8"/>
    <w:rsid w:val="003100F4"/>
    <w:rsid w:val="003240B7"/>
    <w:rsid w:val="003265E6"/>
    <w:rsid w:val="00362F2A"/>
    <w:rsid w:val="0036349F"/>
    <w:rsid w:val="0039079F"/>
    <w:rsid w:val="003A51D4"/>
    <w:rsid w:val="003B496A"/>
    <w:rsid w:val="003B587B"/>
    <w:rsid w:val="003C60F8"/>
    <w:rsid w:val="003D4EBD"/>
    <w:rsid w:val="00415209"/>
    <w:rsid w:val="004171EA"/>
    <w:rsid w:val="00440E40"/>
    <w:rsid w:val="0044588E"/>
    <w:rsid w:val="00453E6B"/>
    <w:rsid w:val="0045794E"/>
    <w:rsid w:val="00460414"/>
    <w:rsid w:val="00474206"/>
    <w:rsid w:val="00474695"/>
    <w:rsid w:val="00481F2F"/>
    <w:rsid w:val="004868BD"/>
    <w:rsid w:val="00490443"/>
    <w:rsid w:val="004951D3"/>
    <w:rsid w:val="004A11CF"/>
    <w:rsid w:val="004B2218"/>
    <w:rsid w:val="004C079A"/>
    <w:rsid w:val="004D6971"/>
    <w:rsid w:val="004E70B8"/>
    <w:rsid w:val="004F1761"/>
    <w:rsid w:val="004F7021"/>
    <w:rsid w:val="0051042D"/>
    <w:rsid w:val="00522D3A"/>
    <w:rsid w:val="0053584E"/>
    <w:rsid w:val="00537C14"/>
    <w:rsid w:val="00537F5C"/>
    <w:rsid w:val="005400AB"/>
    <w:rsid w:val="0055086B"/>
    <w:rsid w:val="005560A5"/>
    <w:rsid w:val="00556DDF"/>
    <w:rsid w:val="00564ADC"/>
    <w:rsid w:val="00570E15"/>
    <w:rsid w:val="0057318D"/>
    <w:rsid w:val="00586917"/>
    <w:rsid w:val="00586EBC"/>
    <w:rsid w:val="005C17A5"/>
    <w:rsid w:val="005D112E"/>
    <w:rsid w:val="005E2E9B"/>
    <w:rsid w:val="005E618E"/>
    <w:rsid w:val="005F309A"/>
    <w:rsid w:val="00605AE6"/>
    <w:rsid w:val="00610A7D"/>
    <w:rsid w:val="00625CB0"/>
    <w:rsid w:val="006316BB"/>
    <w:rsid w:val="00651B2C"/>
    <w:rsid w:val="00652A1F"/>
    <w:rsid w:val="006549A8"/>
    <w:rsid w:val="0066712A"/>
    <w:rsid w:val="006702F0"/>
    <w:rsid w:val="006B23B0"/>
    <w:rsid w:val="006B4E26"/>
    <w:rsid w:val="006B5805"/>
    <w:rsid w:val="006B70C9"/>
    <w:rsid w:val="006C33D1"/>
    <w:rsid w:val="006D108C"/>
    <w:rsid w:val="006D7548"/>
    <w:rsid w:val="006E00CE"/>
    <w:rsid w:val="006E17A2"/>
    <w:rsid w:val="006E5C19"/>
    <w:rsid w:val="007134AA"/>
    <w:rsid w:val="00716986"/>
    <w:rsid w:val="007559B1"/>
    <w:rsid w:val="00770198"/>
    <w:rsid w:val="00784A0E"/>
    <w:rsid w:val="0078592D"/>
    <w:rsid w:val="00791B9F"/>
    <w:rsid w:val="007E2EB2"/>
    <w:rsid w:val="007F25CD"/>
    <w:rsid w:val="008025FE"/>
    <w:rsid w:val="00825AC5"/>
    <w:rsid w:val="008343E5"/>
    <w:rsid w:val="0088333C"/>
    <w:rsid w:val="00886291"/>
    <w:rsid w:val="00890682"/>
    <w:rsid w:val="00894C5A"/>
    <w:rsid w:val="00894CB6"/>
    <w:rsid w:val="00897C7B"/>
    <w:rsid w:val="008B4F68"/>
    <w:rsid w:val="008C7341"/>
    <w:rsid w:val="008D2979"/>
    <w:rsid w:val="008E171E"/>
    <w:rsid w:val="008E7519"/>
    <w:rsid w:val="00905803"/>
    <w:rsid w:val="00915C09"/>
    <w:rsid w:val="00916B1A"/>
    <w:rsid w:val="0092754C"/>
    <w:rsid w:val="00945F55"/>
    <w:rsid w:val="0094659E"/>
    <w:rsid w:val="0096092D"/>
    <w:rsid w:val="009873C0"/>
    <w:rsid w:val="009A2D87"/>
    <w:rsid w:val="009C259F"/>
    <w:rsid w:val="009C4611"/>
    <w:rsid w:val="009C598E"/>
    <w:rsid w:val="009C6B99"/>
    <w:rsid w:val="009D3BA5"/>
    <w:rsid w:val="009D6DC8"/>
    <w:rsid w:val="009D6E5E"/>
    <w:rsid w:val="009E250C"/>
    <w:rsid w:val="00A002FF"/>
    <w:rsid w:val="00A2091C"/>
    <w:rsid w:val="00A30E14"/>
    <w:rsid w:val="00A33FCA"/>
    <w:rsid w:val="00A372B4"/>
    <w:rsid w:val="00A37EA2"/>
    <w:rsid w:val="00A406F5"/>
    <w:rsid w:val="00A45734"/>
    <w:rsid w:val="00A61B06"/>
    <w:rsid w:val="00A75253"/>
    <w:rsid w:val="00A76373"/>
    <w:rsid w:val="00A848D5"/>
    <w:rsid w:val="00A97EEE"/>
    <w:rsid w:val="00AB222F"/>
    <w:rsid w:val="00AB41A4"/>
    <w:rsid w:val="00AB5626"/>
    <w:rsid w:val="00AB5FA7"/>
    <w:rsid w:val="00AD56FD"/>
    <w:rsid w:val="00AD79E9"/>
    <w:rsid w:val="00AE26E3"/>
    <w:rsid w:val="00AF55FA"/>
    <w:rsid w:val="00B1180C"/>
    <w:rsid w:val="00B20960"/>
    <w:rsid w:val="00B3651F"/>
    <w:rsid w:val="00B437C7"/>
    <w:rsid w:val="00B62068"/>
    <w:rsid w:val="00B6244B"/>
    <w:rsid w:val="00B6795F"/>
    <w:rsid w:val="00B8262E"/>
    <w:rsid w:val="00B85807"/>
    <w:rsid w:val="00B87650"/>
    <w:rsid w:val="00B87BC3"/>
    <w:rsid w:val="00B87D54"/>
    <w:rsid w:val="00B970BF"/>
    <w:rsid w:val="00BB0B38"/>
    <w:rsid w:val="00BC76B1"/>
    <w:rsid w:val="00BC7CBE"/>
    <w:rsid w:val="00BD3C6A"/>
    <w:rsid w:val="00BF1C07"/>
    <w:rsid w:val="00C07267"/>
    <w:rsid w:val="00C1085C"/>
    <w:rsid w:val="00C2104A"/>
    <w:rsid w:val="00C37A97"/>
    <w:rsid w:val="00C41D5A"/>
    <w:rsid w:val="00CD4FFA"/>
    <w:rsid w:val="00CE2B7A"/>
    <w:rsid w:val="00CF0DC7"/>
    <w:rsid w:val="00D06597"/>
    <w:rsid w:val="00D073B4"/>
    <w:rsid w:val="00D17A0B"/>
    <w:rsid w:val="00D216B5"/>
    <w:rsid w:val="00D222ED"/>
    <w:rsid w:val="00D36F03"/>
    <w:rsid w:val="00D3782E"/>
    <w:rsid w:val="00D42422"/>
    <w:rsid w:val="00D42EDB"/>
    <w:rsid w:val="00D521B2"/>
    <w:rsid w:val="00D54F09"/>
    <w:rsid w:val="00D640A5"/>
    <w:rsid w:val="00D74573"/>
    <w:rsid w:val="00D75FEB"/>
    <w:rsid w:val="00D906A6"/>
    <w:rsid w:val="00D93B51"/>
    <w:rsid w:val="00DA4C1B"/>
    <w:rsid w:val="00DB6DF7"/>
    <w:rsid w:val="00DC5821"/>
    <w:rsid w:val="00DD7B91"/>
    <w:rsid w:val="00DF1267"/>
    <w:rsid w:val="00E036A5"/>
    <w:rsid w:val="00E046E9"/>
    <w:rsid w:val="00E04F11"/>
    <w:rsid w:val="00E11B64"/>
    <w:rsid w:val="00E2051D"/>
    <w:rsid w:val="00E22658"/>
    <w:rsid w:val="00E22AE6"/>
    <w:rsid w:val="00E25069"/>
    <w:rsid w:val="00E2607E"/>
    <w:rsid w:val="00E35DE0"/>
    <w:rsid w:val="00E36164"/>
    <w:rsid w:val="00E40997"/>
    <w:rsid w:val="00E51E2C"/>
    <w:rsid w:val="00E5322A"/>
    <w:rsid w:val="00E61DAC"/>
    <w:rsid w:val="00E64EE6"/>
    <w:rsid w:val="00E759AD"/>
    <w:rsid w:val="00E775FB"/>
    <w:rsid w:val="00E908EC"/>
    <w:rsid w:val="00E9192F"/>
    <w:rsid w:val="00EA657E"/>
    <w:rsid w:val="00EB2A64"/>
    <w:rsid w:val="00EC1156"/>
    <w:rsid w:val="00EE727D"/>
    <w:rsid w:val="00EF6DEE"/>
    <w:rsid w:val="00F14590"/>
    <w:rsid w:val="00F15027"/>
    <w:rsid w:val="00F203AC"/>
    <w:rsid w:val="00F217CA"/>
    <w:rsid w:val="00F26886"/>
    <w:rsid w:val="00F4014A"/>
    <w:rsid w:val="00F44847"/>
    <w:rsid w:val="00F51AE1"/>
    <w:rsid w:val="00F933BD"/>
    <w:rsid w:val="00F95E20"/>
    <w:rsid w:val="00FA7185"/>
    <w:rsid w:val="00FB5757"/>
    <w:rsid w:val="00FC225F"/>
    <w:rsid w:val="00FD0554"/>
    <w:rsid w:val="00FD3713"/>
    <w:rsid w:val="00FD6D62"/>
    <w:rsid w:val="00FE2325"/>
    <w:rsid w:val="00FE4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0DD5A"/>
  <w15:chartTrackingRefBased/>
  <w15:docId w15:val="{A8742834-E977-4310-BF88-77022F557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1CF"/>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1CF"/>
    <w:pPr>
      <w:tabs>
        <w:tab w:val="center" w:pos="4680"/>
        <w:tab w:val="right" w:pos="9360"/>
      </w:tabs>
    </w:pPr>
  </w:style>
  <w:style w:type="character" w:customStyle="1" w:styleId="HeaderChar">
    <w:name w:val="Header Char"/>
    <w:basedOn w:val="DefaultParagraphFont"/>
    <w:link w:val="Header"/>
    <w:uiPriority w:val="99"/>
    <w:rsid w:val="004A11CF"/>
    <w:rPr>
      <w:rFonts w:ascii="Times New Roman" w:eastAsia="Times New Roman" w:hAnsi="Times New Roman" w:cs="Times New Roman"/>
      <w:sz w:val="24"/>
      <w:szCs w:val="24"/>
      <w:lang w:val="en-CA"/>
    </w:rPr>
  </w:style>
  <w:style w:type="paragraph" w:customStyle="1" w:styleId="Para">
    <w:name w:val="Para"/>
    <w:basedOn w:val="Normal"/>
    <w:rsid w:val="004A11CF"/>
    <w:pPr>
      <w:keepLines/>
      <w:spacing w:before="120" w:after="100" w:line="280" w:lineRule="atLeast"/>
      <w:jc w:val="both"/>
    </w:pPr>
  </w:style>
  <w:style w:type="character" w:styleId="Hyperlink">
    <w:name w:val="Hyperlink"/>
    <w:basedOn w:val="DefaultParagraphFont"/>
    <w:semiHidden/>
    <w:rsid w:val="004A11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gbc.c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1249</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APEGBC</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Rogozinski</dc:creator>
  <cp:keywords/>
  <dc:description/>
  <cp:lastModifiedBy>Jennifer Francoeur</cp:lastModifiedBy>
  <cp:revision>2</cp:revision>
  <dcterms:created xsi:type="dcterms:W3CDTF">2019-11-26T21:17:00Z</dcterms:created>
  <dcterms:modified xsi:type="dcterms:W3CDTF">2019-11-26T21:17:00Z</dcterms:modified>
</cp:coreProperties>
</file>