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894B" w14:textId="77777777" w:rsidR="005A37FC" w:rsidRDefault="005A37FC" w:rsidP="005A37FC">
      <w:pPr>
        <w:pStyle w:val="BodyText"/>
        <w:rPr>
          <w:b/>
          <w:bCs/>
          <w:sz w:val="44"/>
          <w:szCs w:val="44"/>
          <w:highlight w:val="yellow"/>
        </w:rPr>
      </w:pPr>
    </w:p>
    <w:p w14:paraId="3AE78366" w14:textId="4CEEF3AD" w:rsidR="00AF6511" w:rsidRPr="005A37FC" w:rsidRDefault="001B6B8F" w:rsidP="005A37FC">
      <w:pPr>
        <w:pStyle w:val="BodyText"/>
        <w:jc w:val="center"/>
        <w:rPr>
          <w:b/>
          <w:bCs/>
          <w:sz w:val="44"/>
          <w:szCs w:val="44"/>
        </w:rPr>
      </w:pPr>
      <w:r w:rsidRPr="005A37FC">
        <w:rPr>
          <w:b/>
          <w:bCs/>
          <w:sz w:val="44"/>
          <w:szCs w:val="44"/>
          <w:highlight w:val="yellow"/>
        </w:rPr>
        <w:t xml:space="preserve">PPMP Template for </w:t>
      </w:r>
      <w:r w:rsidR="00F079EF">
        <w:rPr>
          <w:b/>
          <w:bCs/>
          <w:sz w:val="44"/>
          <w:szCs w:val="44"/>
          <w:highlight w:val="yellow"/>
        </w:rPr>
        <w:t>Geoscience</w:t>
      </w:r>
      <w:r w:rsidR="00E64A00" w:rsidRPr="005A37FC">
        <w:rPr>
          <w:b/>
          <w:bCs/>
          <w:sz w:val="44"/>
          <w:szCs w:val="44"/>
          <w:highlight w:val="yellow"/>
        </w:rPr>
        <w:t xml:space="preserve"> </w:t>
      </w:r>
      <w:r w:rsidR="00E52C4E" w:rsidRPr="005A37FC">
        <w:rPr>
          <w:b/>
          <w:bCs/>
          <w:sz w:val="44"/>
          <w:szCs w:val="44"/>
          <w:highlight w:val="yellow"/>
        </w:rPr>
        <w:t>Sole Practitioner</w:t>
      </w:r>
      <w:r w:rsidRPr="005A37FC">
        <w:rPr>
          <w:b/>
          <w:bCs/>
          <w:sz w:val="44"/>
          <w:szCs w:val="44"/>
          <w:highlight w:val="yellow"/>
        </w:rPr>
        <w:t>s</w:t>
      </w:r>
      <w:r w:rsidR="00541B9F" w:rsidRPr="005A37FC">
        <w:rPr>
          <w:b/>
          <w:bCs/>
          <w:sz w:val="44"/>
          <w:szCs w:val="44"/>
          <w:highlight w:val="yellow"/>
        </w:rPr>
        <w:t xml:space="preserve"> (Change to Title of Your PPMP</w:t>
      </w:r>
      <w:r w:rsidR="00E55AE1">
        <w:rPr>
          <w:b/>
          <w:bCs/>
          <w:sz w:val="44"/>
          <w:szCs w:val="44"/>
          <w:highlight w:val="yellow"/>
        </w:rPr>
        <w:t xml:space="preserve"> e.g. “</w:t>
      </w:r>
      <w:r w:rsidR="000230AD">
        <w:rPr>
          <w:b/>
          <w:bCs/>
          <w:sz w:val="44"/>
          <w:szCs w:val="44"/>
          <w:highlight w:val="yellow"/>
        </w:rPr>
        <w:t xml:space="preserve">ABC </w:t>
      </w:r>
      <w:r w:rsidR="00F079EF">
        <w:rPr>
          <w:b/>
          <w:bCs/>
          <w:sz w:val="44"/>
          <w:szCs w:val="44"/>
          <w:highlight w:val="yellow"/>
        </w:rPr>
        <w:t>Geoscience</w:t>
      </w:r>
      <w:r w:rsidR="000230AD">
        <w:rPr>
          <w:b/>
          <w:bCs/>
          <w:sz w:val="44"/>
          <w:szCs w:val="44"/>
          <w:highlight w:val="yellow"/>
        </w:rPr>
        <w:t xml:space="preserve"> Professional Practice Management Plan”</w:t>
      </w:r>
      <w:r w:rsidR="00541B9F" w:rsidRPr="005A37FC">
        <w:rPr>
          <w:b/>
          <w:bCs/>
          <w:sz w:val="44"/>
          <w:szCs w:val="44"/>
          <w:highlight w:val="yellow"/>
        </w:rPr>
        <w:t>)</w:t>
      </w:r>
    </w:p>
    <w:p w14:paraId="1EB913AD" w14:textId="77777777" w:rsidR="005A37FC" w:rsidRDefault="005A37FC" w:rsidP="008F0E62">
      <w:pPr>
        <w:pStyle w:val="BodyText"/>
      </w:pPr>
    </w:p>
    <w:p w14:paraId="7951D337" w14:textId="4B769182" w:rsidR="008F0E62" w:rsidRPr="00382685" w:rsidRDefault="00A20D3A" w:rsidP="008F0E62">
      <w:pPr>
        <w:pStyle w:val="BodyText"/>
        <w:rPr>
          <w:highlight w:val="cyan"/>
        </w:rPr>
      </w:pPr>
      <w:r w:rsidRPr="00382685">
        <w:rPr>
          <w:highlight w:val="cyan"/>
        </w:rPr>
        <w:t>Title Page</w:t>
      </w:r>
    </w:p>
    <w:p w14:paraId="7879713C" w14:textId="575ACB81" w:rsidR="007044D6" w:rsidRPr="00382685" w:rsidRDefault="007044D6" w:rsidP="007044D6">
      <w:pPr>
        <w:pStyle w:val="BodyText"/>
        <w:jc w:val="both"/>
        <w:rPr>
          <w:b/>
          <w:bCs/>
          <w:i/>
          <w:iCs/>
          <w:highlight w:val="cyan"/>
        </w:rPr>
      </w:pPr>
      <w:r w:rsidRPr="00382685">
        <w:rPr>
          <w:b/>
          <w:bCs/>
          <w:i/>
          <w:iCs/>
          <w:highlight w:val="cyan"/>
        </w:rPr>
        <w:t xml:space="preserve">This template has been developed for </w:t>
      </w:r>
      <w:r w:rsidR="0008466D" w:rsidRPr="00382685">
        <w:rPr>
          <w:b/>
          <w:bCs/>
          <w:i/>
          <w:iCs/>
          <w:highlight w:val="cyan"/>
        </w:rPr>
        <w:t xml:space="preserve">geoscience </w:t>
      </w:r>
      <w:r w:rsidRPr="00382685">
        <w:rPr>
          <w:b/>
          <w:bCs/>
          <w:i/>
          <w:iCs/>
          <w:highlight w:val="cyan"/>
        </w:rPr>
        <w:t xml:space="preserve">Sole Practitioners.  A separate template </w:t>
      </w:r>
      <w:r w:rsidR="0008466D" w:rsidRPr="00382685">
        <w:rPr>
          <w:b/>
          <w:bCs/>
          <w:i/>
          <w:iCs/>
          <w:highlight w:val="cyan"/>
        </w:rPr>
        <w:t>is available</w:t>
      </w:r>
      <w:r w:rsidRPr="00382685">
        <w:rPr>
          <w:b/>
          <w:bCs/>
          <w:i/>
          <w:iCs/>
          <w:highlight w:val="cyan"/>
        </w:rPr>
        <w:t xml:space="preserve"> for </w:t>
      </w:r>
      <w:r w:rsidR="0008466D" w:rsidRPr="00382685">
        <w:rPr>
          <w:b/>
          <w:bCs/>
          <w:i/>
          <w:iCs/>
          <w:highlight w:val="cyan"/>
        </w:rPr>
        <w:t>engineering</w:t>
      </w:r>
      <w:r w:rsidRPr="00382685">
        <w:rPr>
          <w:b/>
          <w:bCs/>
          <w:i/>
          <w:iCs/>
          <w:highlight w:val="cyan"/>
        </w:rPr>
        <w:t xml:space="preserve"> sole practitioners.</w:t>
      </w:r>
    </w:p>
    <w:p w14:paraId="37631434" w14:textId="0A59150E" w:rsidR="007A4A3C" w:rsidRPr="00382685" w:rsidRDefault="007A4A3C" w:rsidP="007044D6">
      <w:pPr>
        <w:pStyle w:val="BodyText"/>
        <w:jc w:val="both"/>
        <w:rPr>
          <w:b/>
          <w:bCs/>
          <w:i/>
          <w:iCs/>
          <w:highlight w:val="cyan"/>
        </w:rPr>
      </w:pPr>
      <w:r w:rsidRPr="00382685">
        <w:rPr>
          <w:b/>
          <w:bCs/>
          <w:i/>
          <w:iCs/>
          <w:highlight w:val="cyan"/>
        </w:rPr>
        <w:t>Delete this table</w:t>
      </w:r>
      <w:r w:rsidR="00C90A7D" w:rsidRPr="00382685">
        <w:rPr>
          <w:b/>
          <w:bCs/>
          <w:i/>
          <w:iCs/>
          <w:highlight w:val="cyan"/>
        </w:rPr>
        <w:t xml:space="preserve">, it is for information </w:t>
      </w:r>
      <w:r w:rsidR="00B1196F" w:rsidRPr="00382685">
        <w:rPr>
          <w:b/>
          <w:bCs/>
          <w:i/>
          <w:iCs/>
          <w:highlight w:val="cyan"/>
        </w:rPr>
        <w:t xml:space="preserve">about the template </w:t>
      </w:r>
      <w:r w:rsidR="00C90A7D" w:rsidRPr="00382685">
        <w:rPr>
          <w:b/>
          <w:bCs/>
          <w:i/>
          <w:iCs/>
          <w:highlight w:val="cyan"/>
        </w:rPr>
        <w:t>only</w:t>
      </w:r>
      <w:r w:rsidR="00B1196F" w:rsidRPr="00382685">
        <w:rPr>
          <w:b/>
          <w:bCs/>
          <w:i/>
          <w:iCs/>
          <w:highlight w:val="cyan"/>
        </w:rPr>
        <w:t>, it should not appear in a firm</w:t>
      </w:r>
      <w:r w:rsidR="004C2690" w:rsidRPr="00382685">
        <w:rPr>
          <w:b/>
          <w:bCs/>
          <w:i/>
          <w:iCs/>
          <w:highlight w:val="cyan"/>
        </w:rPr>
        <w:t>’s PPMP.</w:t>
      </w:r>
    </w:p>
    <w:tbl>
      <w:tblPr>
        <w:tblStyle w:val="TableGrid"/>
        <w:tblW w:w="0" w:type="auto"/>
        <w:tblInd w:w="720" w:type="dxa"/>
        <w:tblLook w:val="04A0" w:firstRow="1" w:lastRow="0" w:firstColumn="1" w:lastColumn="0" w:noHBand="0" w:noVBand="1"/>
      </w:tblPr>
      <w:tblGrid>
        <w:gridCol w:w="1118"/>
        <w:gridCol w:w="1217"/>
        <w:gridCol w:w="5693"/>
      </w:tblGrid>
      <w:tr w:rsidR="007A2816" w:rsidRPr="00382685" w14:paraId="13D47E46" w14:textId="77777777" w:rsidTr="004C2690">
        <w:tc>
          <w:tcPr>
            <w:tcW w:w="7945" w:type="dxa"/>
            <w:gridSpan w:val="3"/>
            <w:tcBorders>
              <w:top w:val="single" w:sz="4" w:space="0" w:color="auto"/>
              <w:left w:val="single" w:sz="4" w:space="0" w:color="auto"/>
              <w:bottom w:val="single" w:sz="4" w:space="0" w:color="auto"/>
              <w:right w:val="single" w:sz="4" w:space="0" w:color="auto"/>
            </w:tcBorders>
          </w:tcPr>
          <w:p w14:paraId="3504CA5F" w14:textId="488AFB02" w:rsidR="007A2816" w:rsidRPr="00382685" w:rsidRDefault="007A2816" w:rsidP="00D514FD">
            <w:pPr>
              <w:jc w:val="center"/>
              <w:rPr>
                <w:b/>
                <w:bCs/>
                <w:sz w:val="20"/>
                <w:szCs w:val="20"/>
                <w:highlight w:val="cyan"/>
              </w:rPr>
            </w:pPr>
            <w:r w:rsidRPr="00382685">
              <w:rPr>
                <w:b/>
                <w:bCs/>
                <w:sz w:val="20"/>
                <w:szCs w:val="20"/>
                <w:highlight w:val="cyan"/>
              </w:rPr>
              <w:t xml:space="preserve">PPMP </w:t>
            </w:r>
            <w:r w:rsidR="007A4A3C" w:rsidRPr="00382685">
              <w:rPr>
                <w:b/>
                <w:bCs/>
                <w:sz w:val="20"/>
                <w:szCs w:val="20"/>
                <w:highlight w:val="cyan"/>
              </w:rPr>
              <w:t xml:space="preserve">Template </w:t>
            </w:r>
            <w:r w:rsidRPr="00382685">
              <w:rPr>
                <w:b/>
                <w:bCs/>
                <w:sz w:val="20"/>
                <w:szCs w:val="20"/>
                <w:highlight w:val="cyan"/>
              </w:rPr>
              <w:t>Revision Table</w:t>
            </w:r>
          </w:p>
        </w:tc>
      </w:tr>
      <w:tr w:rsidR="004C2690" w:rsidRPr="00382685" w14:paraId="402C1DEF" w14:textId="77777777" w:rsidTr="00E371DE">
        <w:tc>
          <w:tcPr>
            <w:tcW w:w="1118" w:type="dxa"/>
            <w:tcBorders>
              <w:top w:val="single" w:sz="4" w:space="0" w:color="auto"/>
              <w:left w:val="single" w:sz="4" w:space="0" w:color="auto"/>
              <w:bottom w:val="single" w:sz="4" w:space="0" w:color="auto"/>
              <w:right w:val="single" w:sz="4" w:space="0" w:color="auto"/>
            </w:tcBorders>
            <w:hideMark/>
          </w:tcPr>
          <w:p w14:paraId="59FCFC26" w14:textId="77777777" w:rsidR="004C2690" w:rsidRPr="00382685" w:rsidRDefault="004C2690" w:rsidP="00D514FD">
            <w:pPr>
              <w:rPr>
                <w:sz w:val="20"/>
                <w:szCs w:val="20"/>
                <w:highlight w:val="cyan"/>
                <w:lang w:val="en-CA"/>
              </w:rPr>
            </w:pPr>
            <w:r w:rsidRPr="00382685">
              <w:rPr>
                <w:sz w:val="20"/>
                <w:szCs w:val="20"/>
                <w:highlight w:val="cyan"/>
                <w:lang w:val="en-CA"/>
              </w:rPr>
              <w:t>Version #</w:t>
            </w:r>
          </w:p>
        </w:tc>
        <w:tc>
          <w:tcPr>
            <w:tcW w:w="1134" w:type="dxa"/>
            <w:tcBorders>
              <w:top w:val="single" w:sz="4" w:space="0" w:color="auto"/>
              <w:left w:val="single" w:sz="4" w:space="0" w:color="auto"/>
              <w:bottom w:val="single" w:sz="4" w:space="0" w:color="auto"/>
              <w:right w:val="single" w:sz="4" w:space="0" w:color="auto"/>
            </w:tcBorders>
            <w:hideMark/>
          </w:tcPr>
          <w:p w14:paraId="59622AE6" w14:textId="77777777" w:rsidR="004C2690" w:rsidRPr="00382685" w:rsidRDefault="004C2690" w:rsidP="00D514FD">
            <w:pPr>
              <w:rPr>
                <w:sz w:val="20"/>
                <w:szCs w:val="20"/>
                <w:highlight w:val="cyan"/>
                <w:lang w:val="en-CA"/>
              </w:rPr>
            </w:pPr>
            <w:r w:rsidRPr="00382685">
              <w:rPr>
                <w:sz w:val="20"/>
                <w:szCs w:val="20"/>
                <w:highlight w:val="cyan"/>
                <w:lang w:val="en-CA"/>
              </w:rPr>
              <w:t>Date</w:t>
            </w:r>
          </w:p>
        </w:tc>
        <w:tc>
          <w:tcPr>
            <w:tcW w:w="5693" w:type="dxa"/>
            <w:tcBorders>
              <w:top w:val="single" w:sz="4" w:space="0" w:color="auto"/>
              <w:left w:val="single" w:sz="4" w:space="0" w:color="auto"/>
              <w:bottom w:val="single" w:sz="4" w:space="0" w:color="auto"/>
              <w:right w:val="single" w:sz="4" w:space="0" w:color="auto"/>
            </w:tcBorders>
            <w:hideMark/>
          </w:tcPr>
          <w:p w14:paraId="01193C54" w14:textId="77777777" w:rsidR="004C2690" w:rsidRPr="00382685" w:rsidRDefault="004C2690" w:rsidP="00D514FD">
            <w:pPr>
              <w:rPr>
                <w:sz w:val="20"/>
                <w:szCs w:val="20"/>
                <w:highlight w:val="cyan"/>
                <w:lang w:val="en-CA"/>
              </w:rPr>
            </w:pPr>
            <w:r w:rsidRPr="00382685">
              <w:rPr>
                <w:sz w:val="20"/>
                <w:szCs w:val="20"/>
                <w:highlight w:val="cyan"/>
                <w:lang w:val="en-CA"/>
              </w:rPr>
              <w:t>Description</w:t>
            </w:r>
          </w:p>
        </w:tc>
      </w:tr>
      <w:tr w:rsidR="004C2690" w:rsidRPr="00382685" w14:paraId="09EA7C6A" w14:textId="77777777" w:rsidTr="00E371DE">
        <w:tc>
          <w:tcPr>
            <w:tcW w:w="1118" w:type="dxa"/>
            <w:tcBorders>
              <w:top w:val="single" w:sz="4" w:space="0" w:color="auto"/>
              <w:left w:val="single" w:sz="4" w:space="0" w:color="auto"/>
              <w:bottom w:val="single" w:sz="4" w:space="0" w:color="auto"/>
              <w:right w:val="single" w:sz="4" w:space="0" w:color="auto"/>
            </w:tcBorders>
            <w:hideMark/>
          </w:tcPr>
          <w:p w14:paraId="7785353C" w14:textId="70B74EEE" w:rsidR="004C2690" w:rsidRPr="00382685" w:rsidRDefault="004C2690" w:rsidP="00D514FD">
            <w:pPr>
              <w:rPr>
                <w:sz w:val="20"/>
                <w:szCs w:val="20"/>
                <w:highlight w:val="cyan"/>
                <w:lang w:val="en-CA"/>
              </w:rPr>
            </w:pPr>
            <w:r w:rsidRPr="00382685">
              <w:rPr>
                <w:sz w:val="20"/>
                <w:szCs w:val="20"/>
                <w:highlight w:val="cyan"/>
                <w:lang w:val="en-CA"/>
              </w:rPr>
              <w:t xml:space="preserve">V </w:t>
            </w:r>
            <w:r w:rsidR="00EC0E61" w:rsidRPr="00382685">
              <w:rPr>
                <w:sz w:val="20"/>
                <w:szCs w:val="20"/>
                <w:highlight w:val="cyan"/>
                <w:lang w:val="en-CA"/>
              </w:rPr>
              <w:t>0</w:t>
            </w:r>
            <w:r w:rsidRPr="00382685">
              <w:rPr>
                <w:sz w:val="20"/>
                <w:szCs w:val="20"/>
                <w:highlight w:val="cyan"/>
                <w:lang w:val="en-CA"/>
              </w:rPr>
              <w:t>.0</w:t>
            </w:r>
          </w:p>
        </w:tc>
        <w:tc>
          <w:tcPr>
            <w:tcW w:w="1134" w:type="dxa"/>
            <w:tcBorders>
              <w:top w:val="single" w:sz="4" w:space="0" w:color="auto"/>
              <w:left w:val="single" w:sz="4" w:space="0" w:color="auto"/>
              <w:bottom w:val="single" w:sz="4" w:space="0" w:color="auto"/>
              <w:right w:val="single" w:sz="4" w:space="0" w:color="auto"/>
            </w:tcBorders>
            <w:hideMark/>
          </w:tcPr>
          <w:p w14:paraId="4C583B2D" w14:textId="4EAEE771" w:rsidR="004C2690" w:rsidRPr="00382685" w:rsidRDefault="00E371DE" w:rsidP="00D514FD">
            <w:pPr>
              <w:rPr>
                <w:sz w:val="20"/>
                <w:szCs w:val="20"/>
                <w:highlight w:val="cyan"/>
                <w:lang w:val="en-CA"/>
              </w:rPr>
            </w:pPr>
            <w:r w:rsidRPr="00382685">
              <w:rPr>
                <w:sz w:val="20"/>
                <w:szCs w:val="20"/>
                <w:highlight w:val="cyan"/>
                <w:lang w:val="en-CA"/>
              </w:rPr>
              <w:t>2021</w:t>
            </w:r>
            <w:r w:rsidR="004C2690" w:rsidRPr="00382685">
              <w:rPr>
                <w:sz w:val="20"/>
                <w:szCs w:val="20"/>
                <w:highlight w:val="cyan"/>
                <w:lang w:val="en-CA"/>
              </w:rPr>
              <w:t>.</w:t>
            </w:r>
            <w:r w:rsidR="00260F67" w:rsidRPr="00382685">
              <w:rPr>
                <w:sz w:val="20"/>
                <w:szCs w:val="20"/>
                <w:highlight w:val="cyan"/>
                <w:lang w:val="en-CA"/>
              </w:rPr>
              <w:t>04.29</w:t>
            </w:r>
          </w:p>
        </w:tc>
        <w:tc>
          <w:tcPr>
            <w:tcW w:w="5693" w:type="dxa"/>
            <w:tcBorders>
              <w:top w:val="single" w:sz="4" w:space="0" w:color="auto"/>
              <w:left w:val="single" w:sz="4" w:space="0" w:color="auto"/>
              <w:bottom w:val="single" w:sz="4" w:space="0" w:color="auto"/>
              <w:right w:val="single" w:sz="4" w:space="0" w:color="auto"/>
            </w:tcBorders>
            <w:hideMark/>
          </w:tcPr>
          <w:p w14:paraId="7699EB72" w14:textId="77777777" w:rsidR="004C2690" w:rsidRPr="00382685" w:rsidRDefault="004C2690" w:rsidP="00D514FD">
            <w:pPr>
              <w:rPr>
                <w:sz w:val="20"/>
                <w:szCs w:val="20"/>
                <w:highlight w:val="cyan"/>
                <w:lang w:val="en-CA"/>
              </w:rPr>
            </w:pPr>
            <w:r w:rsidRPr="00382685">
              <w:rPr>
                <w:sz w:val="20"/>
                <w:szCs w:val="20"/>
                <w:highlight w:val="cyan"/>
                <w:lang w:val="en-CA"/>
              </w:rPr>
              <w:t>Initial Release for Use</w:t>
            </w:r>
          </w:p>
        </w:tc>
      </w:tr>
      <w:tr w:rsidR="004C2690" w:rsidRPr="00382685" w14:paraId="0A9DF8EC" w14:textId="77777777" w:rsidTr="00E371DE">
        <w:tc>
          <w:tcPr>
            <w:tcW w:w="1118" w:type="dxa"/>
            <w:tcBorders>
              <w:top w:val="single" w:sz="4" w:space="0" w:color="auto"/>
              <w:left w:val="single" w:sz="4" w:space="0" w:color="auto"/>
              <w:bottom w:val="single" w:sz="4" w:space="0" w:color="auto"/>
              <w:right w:val="single" w:sz="4" w:space="0" w:color="auto"/>
            </w:tcBorders>
          </w:tcPr>
          <w:p w14:paraId="03B395B3" w14:textId="4C66A367" w:rsidR="004C2690" w:rsidRPr="00382685" w:rsidRDefault="004C67EB" w:rsidP="00D514FD">
            <w:pPr>
              <w:rPr>
                <w:sz w:val="20"/>
                <w:szCs w:val="20"/>
                <w:highlight w:val="cyan"/>
                <w:lang w:val="en-CA"/>
              </w:rPr>
            </w:pPr>
            <w:r w:rsidRPr="00382685">
              <w:rPr>
                <w:sz w:val="20"/>
                <w:szCs w:val="20"/>
                <w:highlight w:val="cyan"/>
                <w:lang w:val="en-CA"/>
              </w:rPr>
              <w:t>V 0.</w:t>
            </w:r>
            <w:r w:rsidR="0024745A" w:rsidRPr="00382685">
              <w:rPr>
                <w:sz w:val="20"/>
                <w:szCs w:val="20"/>
                <w:highlight w:val="cyan"/>
                <w:lang w:val="en-CA"/>
              </w:rPr>
              <w:t>1</w:t>
            </w:r>
          </w:p>
        </w:tc>
        <w:tc>
          <w:tcPr>
            <w:tcW w:w="1134" w:type="dxa"/>
            <w:tcBorders>
              <w:top w:val="single" w:sz="4" w:space="0" w:color="auto"/>
              <w:left w:val="single" w:sz="4" w:space="0" w:color="auto"/>
              <w:bottom w:val="single" w:sz="4" w:space="0" w:color="auto"/>
              <w:right w:val="single" w:sz="4" w:space="0" w:color="auto"/>
            </w:tcBorders>
          </w:tcPr>
          <w:p w14:paraId="1B82A76E" w14:textId="2AB9324C" w:rsidR="004C2690" w:rsidRPr="00382685" w:rsidRDefault="0024745A" w:rsidP="00D514FD">
            <w:pPr>
              <w:rPr>
                <w:sz w:val="20"/>
                <w:szCs w:val="20"/>
                <w:highlight w:val="cyan"/>
                <w:lang w:val="en-CA"/>
              </w:rPr>
            </w:pPr>
            <w:r w:rsidRPr="00382685">
              <w:rPr>
                <w:sz w:val="20"/>
                <w:szCs w:val="20"/>
                <w:highlight w:val="cyan"/>
                <w:lang w:val="en-CA"/>
              </w:rPr>
              <w:t>2021.05.21</w:t>
            </w:r>
          </w:p>
        </w:tc>
        <w:tc>
          <w:tcPr>
            <w:tcW w:w="5693" w:type="dxa"/>
            <w:tcBorders>
              <w:top w:val="single" w:sz="4" w:space="0" w:color="auto"/>
              <w:left w:val="single" w:sz="4" w:space="0" w:color="auto"/>
              <w:bottom w:val="single" w:sz="4" w:space="0" w:color="auto"/>
              <w:right w:val="single" w:sz="4" w:space="0" w:color="auto"/>
            </w:tcBorders>
          </w:tcPr>
          <w:p w14:paraId="750CE444" w14:textId="123C1F79" w:rsidR="004C2690" w:rsidRPr="00382685" w:rsidRDefault="002B1C54" w:rsidP="00D514FD">
            <w:pPr>
              <w:rPr>
                <w:sz w:val="20"/>
                <w:szCs w:val="20"/>
                <w:highlight w:val="cyan"/>
                <w:lang w:val="en-CA"/>
              </w:rPr>
            </w:pPr>
            <w:r w:rsidRPr="00382685">
              <w:rPr>
                <w:sz w:val="20"/>
                <w:szCs w:val="20"/>
                <w:highlight w:val="cyan"/>
                <w:lang w:val="en-CA"/>
              </w:rPr>
              <w:t>Removed "and reviewing" from Checking section &amp; general formatting</w:t>
            </w:r>
          </w:p>
        </w:tc>
      </w:tr>
      <w:tr w:rsidR="004C2690" w:rsidRPr="00382685" w14:paraId="41A7E620" w14:textId="77777777" w:rsidTr="00E371DE">
        <w:tc>
          <w:tcPr>
            <w:tcW w:w="1118" w:type="dxa"/>
            <w:tcBorders>
              <w:top w:val="single" w:sz="4" w:space="0" w:color="auto"/>
              <w:left w:val="single" w:sz="4" w:space="0" w:color="auto"/>
              <w:bottom w:val="single" w:sz="4" w:space="0" w:color="auto"/>
              <w:right w:val="single" w:sz="4" w:space="0" w:color="auto"/>
            </w:tcBorders>
          </w:tcPr>
          <w:p w14:paraId="69631EB8" w14:textId="77777777" w:rsidR="004C2690" w:rsidRPr="00382685" w:rsidRDefault="004C2690" w:rsidP="00D514FD">
            <w:pPr>
              <w:rPr>
                <w:sz w:val="20"/>
                <w:szCs w:val="20"/>
                <w:lang w:val="en-CA"/>
              </w:rPr>
            </w:pPr>
          </w:p>
        </w:tc>
        <w:tc>
          <w:tcPr>
            <w:tcW w:w="1134" w:type="dxa"/>
            <w:tcBorders>
              <w:top w:val="single" w:sz="4" w:space="0" w:color="auto"/>
              <w:left w:val="single" w:sz="4" w:space="0" w:color="auto"/>
              <w:bottom w:val="single" w:sz="4" w:space="0" w:color="auto"/>
              <w:right w:val="single" w:sz="4" w:space="0" w:color="auto"/>
            </w:tcBorders>
          </w:tcPr>
          <w:p w14:paraId="1A9E6066" w14:textId="77777777" w:rsidR="004C2690" w:rsidRPr="00382685"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0F155D45" w14:textId="77777777" w:rsidR="004C2690" w:rsidRPr="00382685" w:rsidRDefault="004C2690" w:rsidP="00D514FD">
            <w:pPr>
              <w:rPr>
                <w:sz w:val="20"/>
                <w:szCs w:val="20"/>
                <w:lang w:val="en-CA"/>
              </w:rPr>
            </w:pPr>
          </w:p>
        </w:tc>
      </w:tr>
      <w:tr w:rsidR="004C2690" w:rsidRPr="00382685" w14:paraId="1B9FB17D" w14:textId="77777777" w:rsidTr="00E371DE">
        <w:tc>
          <w:tcPr>
            <w:tcW w:w="1118" w:type="dxa"/>
            <w:tcBorders>
              <w:top w:val="single" w:sz="4" w:space="0" w:color="auto"/>
              <w:left w:val="single" w:sz="4" w:space="0" w:color="auto"/>
              <w:bottom w:val="single" w:sz="4" w:space="0" w:color="auto"/>
              <w:right w:val="single" w:sz="4" w:space="0" w:color="auto"/>
            </w:tcBorders>
          </w:tcPr>
          <w:p w14:paraId="61342D18" w14:textId="77777777" w:rsidR="004C2690" w:rsidRPr="00382685" w:rsidRDefault="004C2690" w:rsidP="00D514FD">
            <w:pPr>
              <w:rPr>
                <w:sz w:val="20"/>
                <w:szCs w:val="20"/>
                <w:lang w:val="en-CA"/>
              </w:rPr>
            </w:pPr>
          </w:p>
        </w:tc>
        <w:tc>
          <w:tcPr>
            <w:tcW w:w="1134" w:type="dxa"/>
            <w:tcBorders>
              <w:top w:val="single" w:sz="4" w:space="0" w:color="auto"/>
              <w:left w:val="single" w:sz="4" w:space="0" w:color="auto"/>
              <w:bottom w:val="single" w:sz="4" w:space="0" w:color="auto"/>
              <w:right w:val="single" w:sz="4" w:space="0" w:color="auto"/>
            </w:tcBorders>
          </w:tcPr>
          <w:p w14:paraId="29B2D8E6" w14:textId="77777777" w:rsidR="004C2690" w:rsidRPr="00382685"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6B2593B0" w14:textId="77777777" w:rsidR="004C2690" w:rsidRPr="00382685" w:rsidRDefault="004C2690" w:rsidP="00D514FD">
            <w:pPr>
              <w:rPr>
                <w:sz w:val="20"/>
                <w:szCs w:val="20"/>
                <w:lang w:val="en-CA"/>
              </w:rPr>
            </w:pPr>
          </w:p>
        </w:tc>
      </w:tr>
      <w:tr w:rsidR="004C2690" w:rsidRPr="00382685" w14:paraId="16CDE81D" w14:textId="77777777" w:rsidTr="00E371DE">
        <w:tc>
          <w:tcPr>
            <w:tcW w:w="1118" w:type="dxa"/>
            <w:tcBorders>
              <w:top w:val="single" w:sz="4" w:space="0" w:color="auto"/>
              <w:left w:val="single" w:sz="4" w:space="0" w:color="auto"/>
              <w:bottom w:val="single" w:sz="4" w:space="0" w:color="auto"/>
              <w:right w:val="single" w:sz="4" w:space="0" w:color="auto"/>
            </w:tcBorders>
          </w:tcPr>
          <w:p w14:paraId="5868C746" w14:textId="77777777" w:rsidR="004C2690" w:rsidRPr="00382685" w:rsidRDefault="004C2690" w:rsidP="00D514FD">
            <w:pPr>
              <w:rPr>
                <w:sz w:val="20"/>
                <w:szCs w:val="20"/>
                <w:lang w:val="en-CA"/>
              </w:rPr>
            </w:pPr>
          </w:p>
        </w:tc>
        <w:tc>
          <w:tcPr>
            <w:tcW w:w="1134" w:type="dxa"/>
            <w:tcBorders>
              <w:top w:val="single" w:sz="4" w:space="0" w:color="auto"/>
              <w:left w:val="single" w:sz="4" w:space="0" w:color="auto"/>
              <w:bottom w:val="single" w:sz="4" w:space="0" w:color="auto"/>
              <w:right w:val="single" w:sz="4" w:space="0" w:color="auto"/>
            </w:tcBorders>
          </w:tcPr>
          <w:p w14:paraId="46B1B17B" w14:textId="77777777" w:rsidR="004C2690" w:rsidRPr="00382685"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586ADDDA" w14:textId="77777777" w:rsidR="004C2690" w:rsidRPr="00382685" w:rsidRDefault="004C2690" w:rsidP="00D514FD">
            <w:pPr>
              <w:rPr>
                <w:sz w:val="20"/>
                <w:szCs w:val="20"/>
                <w:lang w:val="en-CA"/>
              </w:rPr>
            </w:pPr>
          </w:p>
        </w:tc>
      </w:tr>
      <w:tr w:rsidR="004C2690" w:rsidRPr="00382685" w14:paraId="499C8C8A" w14:textId="77777777" w:rsidTr="00E371DE">
        <w:tc>
          <w:tcPr>
            <w:tcW w:w="1118" w:type="dxa"/>
            <w:tcBorders>
              <w:top w:val="single" w:sz="4" w:space="0" w:color="auto"/>
              <w:left w:val="single" w:sz="4" w:space="0" w:color="auto"/>
              <w:bottom w:val="single" w:sz="4" w:space="0" w:color="auto"/>
              <w:right w:val="single" w:sz="4" w:space="0" w:color="auto"/>
            </w:tcBorders>
          </w:tcPr>
          <w:p w14:paraId="744E53EF" w14:textId="77777777" w:rsidR="004C2690" w:rsidRPr="00382685" w:rsidRDefault="004C2690" w:rsidP="00D514FD">
            <w:pPr>
              <w:rPr>
                <w:sz w:val="20"/>
                <w:szCs w:val="20"/>
                <w:lang w:val="en-CA"/>
              </w:rPr>
            </w:pPr>
          </w:p>
        </w:tc>
        <w:tc>
          <w:tcPr>
            <w:tcW w:w="1134" w:type="dxa"/>
            <w:tcBorders>
              <w:top w:val="single" w:sz="4" w:space="0" w:color="auto"/>
              <w:left w:val="single" w:sz="4" w:space="0" w:color="auto"/>
              <w:bottom w:val="single" w:sz="4" w:space="0" w:color="auto"/>
              <w:right w:val="single" w:sz="4" w:space="0" w:color="auto"/>
            </w:tcBorders>
          </w:tcPr>
          <w:p w14:paraId="7BF6E8E3" w14:textId="77777777" w:rsidR="004C2690" w:rsidRPr="00382685"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2C86C767" w14:textId="77777777" w:rsidR="004C2690" w:rsidRPr="00382685" w:rsidRDefault="004C2690" w:rsidP="00D514FD">
            <w:pPr>
              <w:rPr>
                <w:sz w:val="20"/>
                <w:szCs w:val="20"/>
                <w:lang w:val="en-CA"/>
              </w:rPr>
            </w:pPr>
          </w:p>
        </w:tc>
      </w:tr>
      <w:tr w:rsidR="004C2690" w:rsidRPr="00382685" w14:paraId="65E8C2BE" w14:textId="77777777" w:rsidTr="00E371DE">
        <w:tc>
          <w:tcPr>
            <w:tcW w:w="1118" w:type="dxa"/>
            <w:tcBorders>
              <w:top w:val="single" w:sz="4" w:space="0" w:color="auto"/>
              <w:left w:val="single" w:sz="4" w:space="0" w:color="auto"/>
              <w:bottom w:val="single" w:sz="4" w:space="0" w:color="auto"/>
              <w:right w:val="single" w:sz="4" w:space="0" w:color="auto"/>
            </w:tcBorders>
          </w:tcPr>
          <w:p w14:paraId="15C866F9" w14:textId="77777777" w:rsidR="004C2690" w:rsidRPr="00382685" w:rsidRDefault="004C2690" w:rsidP="00D514FD">
            <w:pPr>
              <w:rPr>
                <w:sz w:val="20"/>
                <w:szCs w:val="20"/>
                <w:lang w:val="en-CA"/>
              </w:rPr>
            </w:pPr>
          </w:p>
        </w:tc>
        <w:tc>
          <w:tcPr>
            <w:tcW w:w="1134" w:type="dxa"/>
            <w:tcBorders>
              <w:top w:val="single" w:sz="4" w:space="0" w:color="auto"/>
              <w:left w:val="single" w:sz="4" w:space="0" w:color="auto"/>
              <w:bottom w:val="single" w:sz="4" w:space="0" w:color="auto"/>
              <w:right w:val="single" w:sz="4" w:space="0" w:color="auto"/>
            </w:tcBorders>
          </w:tcPr>
          <w:p w14:paraId="442313F5" w14:textId="77777777" w:rsidR="004C2690" w:rsidRPr="00382685" w:rsidRDefault="004C2690" w:rsidP="00D514FD">
            <w:pPr>
              <w:rPr>
                <w:sz w:val="20"/>
                <w:szCs w:val="20"/>
                <w:lang w:val="en-CA"/>
              </w:rPr>
            </w:pPr>
          </w:p>
        </w:tc>
        <w:tc>
          <w:tcPr>
            <w:tcW w:w="5693" w:type="dxa"/>
            <w:tcBorders>
              <w:top w:val="single" w:sz="4" w:space="0" w:color="auto"/>
              <w:left w:val="single" w:sz="4" w:space="0" w:color="auto"/>
              <w:bottom w:val="single" w:sz="4" w:space="0" w:color="auto"/>
              <w:right w:val="single" w:sz="4" w:space="0" w:color="auto"/>
            </w:tcBorders>
          </w:tcPr>
          <w:p w14:paraId="67593F92" w14:textId="77777777" w:rsidR="004C2690" w:rsidRPr="00382685" w:rsidRDefault="004C2690" w:rsidP="00D514FD">
            <w:pPr>
              <w:rPr>
                <w:sz w:val="20"/>
                <w:szCs w:val="20"/>
                <w:lang w:val="en-CA"/>
              </w:rPr>
            </w:pPr>
          </w:p>
        </w:tc>
      </w:tr>
    </w:tbl>
    <w:p w14:paraId="374389A8" w14:textId="77777777" w:rsidR="007A2816" w:rsidRPr="00382685" w:rsidRDefault="007A2816" w:rsidP="007044D6">
      <w:pPr>
        <w:pStyle w:val="BodyText"/>
        <w:jc w:val="both"/>
        <w:rPr>
          <w:b/>
          <w:bCs/>
          <w:i/>
          <w:iCs/>
        </w:rPr>
      </w:pPr>
    </w:p>
    <w:p w14:paraId="1CE14364" w14:textId="08E30E60" w:rsidR="00BA2C8F" w:rsidRPr="00382685" w:rsidRDefault="00BA2C8F" w:rsidP="007044D6">
      <w:pPr>
        <w:pStyle w:val="BodyText"/>
        <w:jc w:val="both"/>
        <w:rPr>
          <w:b/>
          <w:bCs/>
          <w:i/>
          <w:iCs/>
        </w:rPr>
      </w:pPr>
    </w:p>
    <w:p w14:paraId="12AB707B" w14:textId="2A0808C6" w:rsidR="00212530" w:rsidRPr="00382685" w:rsidRDefault="00724EA5" w:rsidP="00724EA5">
      <w:pPr>
        <w:pStyle w:val="BodyText"/>
        <w:jc w:val="both"/>
        <w:rPr>
          <w:b/>
          <w:bCs/>
        </w:rPr>
      </w:pPr>
      <w:bookmarkStart w:id="0" w:name="_Toc13472678"/>
      <w:bookmarkStart w:id="1" w:name="_Toc13490921"/>
      <w:r w:rsidRPr="00382685">
        <w:rPr>
          <w:b/>
          <w:bCs/>
          <w:i/>
          <w:iCs/>
          <w:highlight w:val="cyan"/>
        </w:rPr>
        <w:t xml:space="preserve">This template is </w:t>
      </w:r>
      <w:r w:rsidR="0006651E" w:rsidRPr="00382685">
        <w:rPr>
          <w:b/>
          <w:bCs/>
          <w:i/>
          <w:iCs/>
          <w:highlight w:val="cyan"/>
        </w:rPr>
        <w:t xml:space="preserve">provided as an example of a typical </w:t>
      </w:r>
      <w:r w:rsidR="007B0AFD" w:rsidRPr="00382685">
        <w:rPr>
          <w:b/>
          <w:bCs/>
          <w:i/>
          <w:iCs/>
          <w:highlight w:val="cyan"/>
        </w:rPr>
        <w:t xml:space="preserve">generic </w:t>
      </w:r>
      <w:r w:rsidR="0006651E" w:rsidRPr="00382685">
        <w:rPr>
          <w:b/>
          <w:bCs/>
          <w:i/>
          <w:iCs/>
          <w:highlight w:val="cyan"/>
        </w:rPr>
        <w:t>PPMP</w:t>
      </w:r>
      <w:r w:rsidR="007B0AFD" w:rsidRPr="00382685">
        <w:rPr>
          <w:b/>
          <w:bCs/>
          <w:i/>
          <w:iCs/>
          <w:highlight w:val="cyan"/>
        </w:rPr>
        <w:t xml:space="preserve"> for sole practitioners. Firms are free to develop their PPMP from </w:t>
      </w:r>
      <w:r w:rsidR="00BB5BFC" w:rsidRPr="00382685">
        <w:rPr>
          <w:b/>
          <w:bCs/>
          <w:i/>
          <w:iCs/>
          <w:highlight w:val="cyan"/>
        </w:rPr>
        <w:t xml:space="preserve">scratch, from existing documents, </w:t>
      </w:r>
      <w:r w:rsidR="00881682" w:rsidRPr="00382685">
        <w:rPr>
          <w:b/>
          <w:bCs/>
          <w:i/>
          <w:iCs/>
          <w:highlight w:val="cyan"/>
        </w:rPr>
        <w:t xml:space="preserve">or from this template. </w:t>
      </w:r>
      <w:r w:rsidR="00A623EB" w:rsidRPr="00382685">
        <w:rPr>
          <w:b/>
          <w:bCs/>
          <w:i/>
          <w:iCs/>
          <w:highlight w:val="cyan"/>
        </w:rPr>
        <w:t xml:space="preserve">Regardless of </w:t>
      </w:r>
      <w:r w:rsidR="00AE5203" w:rsidRPr="00382685">
        <w:rPr>
          <w:b/>
          <w:bCs/>
          <w:i/>
          <w:iCs/>
          <w:highlight w:val="cyan"/>
        </w:rPr>
        <w:t xml:space="preserve">how a firm’s PPMP is developed it must </w:t>
      </w:r>
      <w:r w:rsidR="00A87980" w:rsidRPr="00382685">
        <w:rPr>
          <w:b/>
          <w:bCs/>
          <w:i/>
          <w:iCs/>
          <w:highlight w:val="cyan"/>
        </w:rPr>
        <w:t>meet the requirement</w:t>
      </w:r>
      <w:r w:rsidR="00173A4C" w:rsidRPr="00382685">
        <w:rPr>
          <w:b/>
          <w:bCs/>
          <w:i/>
          <w:iCs/>
          <w:highlight w:val="cyan"/>
        </w:rPr>
        <w:t>s</w:t>
      </w:r>
      <w:r w:rsidR="00A87980" w:rsidRPr="00382685">
        <w:rPr>
          <w:b/>
          <w:bCs/>
          <w:i/>
          <w:iCs/>
          <w:highlight w:val="cyan"/>
        </w:rPr>
        <w:t xml:space="preserve"> in the Bylaws of Engineers and Geoscientists BC</w:t>
      </w:r>
      <w:r w:rsidR="0046768A" w:rsidRPr="00382685">
        <w:rPr>
          <w:b/>
          <w:bCs/>
          <w:i/>
          <w:iCs/>
          <w:highlight w:val="cyan"/>
        </w:rPr>
        <w:t xml:space="preserve">. If this </w:t>
      </w:r>
      <w:r w:rsidR="00300DF1" w:rsidRPr="00382685">
        <w:rPr>
          <w:b/>
          <w:bCs/>
          <w:i/>
          <w:iCs/>
          <w:highlight w:val="cyan"/>
        </w:rPr>
        <w:t>template is used to develop your firm’s PPMP, you are free to modify it in any way</w:t>
      </w:r>
      <w:r w:rsidR="00DA5E5C" w:rsidRPr="00382685">
        <w:rPr>
          <w:b/>
          <w:bCs/>
          <w:i/>
          <w:iCs/>
          <w:highlight w:val="cyan"/>
        </w:rPr>
        <w:t>, however it must still meet the requirement</w:t>
      </w:r>
      <w:r w:rsidR="00173A4C" w:rsidRPr="00382685">
        <w:rPr>
          <w:b/>
          <w:bCs/>
          <w:i/>
          <w:iCs/>
          <w:highlight w:val="cyan"/>
        </w:rPr>
        <w:t>s</w:t>
      </w:r>
      <w:r w:rsidR="00DA5E5C" w:rsidRPr="00382685">
        <w:rPr>
          <w:b/>
          <w:bCs/>
          <w:i/>
          <w:iCs/>
          <w:highlight w:val="cyan"/>
        </w:rPr>
        <w:t xml:space="preserve"> in the Bylaws of Engineers and Geoscientists BC.</w:t>
      </w:r>
      <w:r w:rsidR="00212530" w:rsidRPr="00382685">
        <w:rPr>
          <w:b/>
          <w:bCs/>
        </w:rPr>
        <w:br w:type="page"/>
      </w:r>
    </w:p>
    <w:p w14:paraId="49D1B7C7" w14:textId="2EDB5729" w:rsidR="00F335B8" w:rsidRPr="000D40DF" w:rsidRDefault="00560FBE" w:rsidP="002F4A5D">
      <w:pPr>
        <w:pStyle w:val="Heading2"/>
        <w:rPr>
          <w:rFonts w:cs="Times New Roman"/>
        </w:rPr>
      </w:pPr>
      <w:bookmarkStart w:id="2" w:name="_Toc72490422"/>
      <w:r>
        <w:lastRenderedPageBreak/>
        <w:t xml:space="preserve">PPMP </w:t>
      </w:r>
      <w:r w:rsidR="00E03FB4">
        <w:t xml:space="preserve">Review and </w:t>
      </w:r>
      <w:r w:rsidR="00F335B8" w:rsidRPr="000D40DF">
        <w:t>Revision</w:t>
      </w:r>
      <w:bookmarkEnd w:id="0"/>
      <w:bookmarkEnd w:id="1"/>
      <w:r w:rsidR="00212530" w:rsidRPr="000D40DF">
        <w:t xml:space="preserve"> Record</w:t>
      </w:r>
      <w:bookmarkEnd w:id="2"/>
    </w:p>
    <w:p w14:paraId="0D843825" w14:textId="5A54C9E6" w:rsidR="00F335B8" w:rsidRPr="00382685" w:rsidRDefault="00F335B8" w:rsidP="00F335B8">
      <w:pPr>
        <w:rPr>
          <w:sz w:val="20"/>
          <w:szCs w:val="20"/>
        </w:rPr>
      </w:pPr>
      <w:r w:rsidRPr="00382685">
        <w:rPr>
          <w:sz w:val="20"/>
          <w:szCs w:val="20"/>
        </w:rPr>
        <w:t xml:space="preserve">This </w:t>
      </w:r>
      <w:r w:rsidR="00560FBE" w:rsidRPr="00382685">
        <w:rPr>
          <w:sz w:val="20"/>
          <w:szCs w:val="20"/>
        </w:rPr>
        <w:t xml:space="preserve">PPMP </w:t>
      </w:r>
      <w:r w:rsidR="00AC5715" w:rsidRPr="00382685">
        <w:rPr>
          <w:sz w:val="20"/>
          <w:szCs w:val="20"/>
        </w:rPr>
        <w:t xml:space="preserve">must </w:t>
      </w:r>
      <w:r w:rsidRPr="00382685">
        <w:rPr>
          <w:sz w:val="20"/>
          <w:szCs w:val="20"/>
        </w:rPr>
        <w:t xml:space="preserve">be reviewed annually and updated as required to document evolving business practices of </w:t>
      </w:r>
      <w:r w:rsidR="007044D6" w:rsidRPr="00382685">
        <w:rPr>
          <w:sz w:val="20"/>
          <w:szCs w:val="20"/>
          <w:highlight w:val="yellow"/>
        </w:rPr>
        <w:t xml:space="preserve">[the </w:t>
      </w:r>
      <w:r w:rsidR="008B3819" w:rsidRPr="00382685">
        <w:rPr>
          <w:sz w:val="20"/>
          <w:szCs w:val="20"/>
          <w:highlight w:val="yellow"/>
        </w:rPr>
        <w:t>firm</w:t>
      </w:r>
      <w:r w:rsidR="007044D6" w:rsidRPr="00382685">
        <w:rPr>
          <w:sz w:val="20"/>
          <w:szCs w:val="20"/>
          <w:highlight w:val="yellow"/>
        </w:rPr>
        <w:t>]</w:t>
      </w:r>
      <w:r w:rsidRPr="00382685">
        <w:rPr>
          <w:sz w:val="20"/>
          <w:szCs w:val="20"/>
        </w:rPr>
        <w:t>.</w:t>
      </w:r>
    </w:p>
    <w:p w14:paraId="246A97AB" w14:textId="77777777" w:rsidR="00F335B8" w:rsidRPr="00382685" w:rsidRDefault="00F335B8" w:rsidP="00F335B8">
      <w:pPr>
        <w:rPr>
          <w:sz w:val="20"/>
          <w:szCs w:val="20"/>
        </w:rPr>
      </w:pPr>
    </w:p>
    <w:tbl>
      <w:tblPr>
        <w:tblStyle w:val="TableGrid"/>
        <w:tblW w:w="0" w:type="auto"/>
        <w:tblInd w:w="720" w:type="dxa"/>
        <w:tblLook w:val="04A0" w:firstRow="1" w:lastRow="0" w:firstColumn="1" w:lastColumn="0" w:noHBand="0" w:noVBand="1"/>
      </w:tblPr>
      <w:tblGrid>
        <w:gridCol w:w="1283"/>
        <w:gridCol w:w="1422"/>
        <w:gridCol w:w="848"/>
        <w:gridCol w:w="5077"/>
      </w:tblGrid>
      <w:tr w:rsidR="004034BB" w:rsidRPr="00382685" w14:paraId="58CC6E60" w14:textId="77777777" w:rsidTr="00D514FD">
        <w:tc>
          <w:tcPr>
            <w:tcW w:w="8630" w:type="dxa"/>
            <w:gridSpan w:val="4"/>
            <w:tcBorders>
              <w:top w:val="single" w:sz="4" w:space="0" w:color="auto"/>
              <w:left w:val="single" w:sz="4" w:space="0" w:color="auto"/>
              <w:bottom w:val="single" w:sz="4" w:space="0" w:color="auto"/>
              <w:right w:val="single" w:sz="4" w:space="0" w:color="auto"/>
            </w:tcBorders>
          </w:tcPr>
          <w:p w14:paraId="4B641026" w14:textId="6C270D58" w:rsidR="004034BB" w:rsidRPr="00382685" w:rsidRDefault="00413929" w:rsidP="00413929">
            <w:pPr>
              <w:jc w:val="center"/>
              <w:rPr>
                <w:b/>
                <w:bCs/>
                <w:sz w:val="20"/>
                <w:szCs w:val="20"/>
              </w:rPr>
            </w:pPr>
            <w:r w:rsidRPr="00382685">
              <w:rPr>
                <w:b/>
                <w:bCs/>
                <w:sz w:val="20"/>
                <w:szCs w:val="20"/>
              </w:rPr>
              <w:t>Annual PPMP Review Record</w:t>
            </w:r>
          </w:p>
        </w:tc>
      </w:tr>
      <w:tr w:rsidR="00F335B8" w:rsidRPr="00382685" w14:paraId="6D96DDA0" w14:textId="77777777" w:rsidTr="0051628B">
        <w:tc>
          <w:tcPr>
            <w:tcW w:w="1252" w:type="dxa"/>
            <w:tcBorders>
              <w:top w:val="single" w:sz="4" w:space="0" w:color="auto"/>
              <w:left w:val="single" w:sz="4" w:space="0" w:color="auto"/>
              <w:bottom w:val="single" w:sz="4" w:space="0" w:color="auto"/>
              <w:right w:val="single" w:sz="4" w:space="0" w:color="auto"/>
            </w:tcBorders>
            <w:hideMark/>
          </w:tcPr>
          <w:p w14:paraId="284945C0" w14:textId="01D26B01" w:rsidR="00F335B8" w:rsidRPr="00382685" w:rsidRDefault="00C12283">
            <w:pPr>
              <w:rPr>
                <w:sz w:val="20"/>
                <w:szCs w:val="20"/>
                <w:lang w:val="en-CA"/>
              </w:rPr>
            </w:pPr>
            <w:r w:rsidRPr="00382685">
              <w:rPr>
                <w:sz w:val="20"/>
                <w:szCs w:val="20"/>
                <w:lang w:val="en-CA"/>
              </w:rPr>
              <w:t>Date</w:t>
            </w:r>
          </w:p>
        </w:tc>
        <w:tc>
          <w:tcPr>
            <w:tcW w:w="1425" w:type="dxa"/>
            <w:tcBorders>
              <w:top w:val="single" w:sz="4" w:space="0" w:color="auto"/>
              <w:left w:val="single" w:sz="4" w:space="0" w:color="auto"/>
              <w:bottom w:val="single" w:sz="4" w:space="0" w:color="auto"/>
              <w:right w:val="single" w:sz="4" w:space="0" w:color="auto"/>
            </w:tcBorders>
            <w:hideMark/>
          </w:tcPr>
          <w:p w14:paraId="1E05AD4B" w14:textId="7C0F6335" w:rsidR="00F335B8" w:rsidRPr="00382685" w:rsidRDefault="00C12283">
            <w:pPr>
              <w:rPr>
                <w:sz w:val="20"/>
                <w:szCs w:val="20"/>
                <w:lang w:val="en-CA"/>
              </w:rPr>
            </w:pPr>
            <w:r w:rsidRPr="00382685">
              <w:rPr>
                <w:sz w:val="20"/>
                <w:szCs w:val="20"/>
                <w:lang w:val="en-CA"/>
              </w:rPr>
              <w:t>Reason</w:t>
            </w:r>
          </w:p>
        </w:tc>
        <w:tc>
          <w:tcPr>
            <w:tcW w:w="851" w:type="dxa"/>
            <w:tcBorders>
              <w:top w:val="single" w:sz="4" w:space="0" w:color="auto"/>
              <w:left w:val="single" w:sz="4" w:space="0" w:color="auto"/>
              <w:bottom w:val="single" w:sz="4" w:space="0" w:color="auto"/>
              <w:right w:val="single" w:sz="4" w:space="0" w:color="auto"/>
            </w:tcBorders>
            <w:hideMark/>
          </w:tcPr>
          <w:p w14:paraId="5AD5E837" w14:textId="77777777" w:rsidR="00F335B8" w:rsidRPr="00382685" w:rsidRDefault="00F335B8">
            <w:pPr>
              <w:rPr>
                <w:sz w:val="20"/>
                <w:szCs w:val="20"/>
                <w:lang w:val="en-CA"/>
              </w:rPr>
            </w:pPr>
            <w:r w:rsidRPr="00382685">
              <w:rPr>
                <w:sz w:val="20"/>
                <w:szCs w:val="20"/>
                <w:lang w:val="en-CA"/>
              </w:rPr>
              <w:t>By</w:t>
            </w:r>
          </w:p>
        </w:tc>
        <w:tc>
          <w:tcPr>
            <w:tcW w:w="5102" w:type="dxa"/>
            <w:tcBorders>
              <w:top w:val="single" w:sz="4" w:space="0" w:color="auto"/>
              <w:left w:val="single" w:sz="4" w:space="0" w:color="auto"/>
              <w:bottom w:val="single" w:sz="4" w:space="0" w:color="auto"/>
              <w:right w:val="single" w:sz="4" w:space="0" w:color="auto"/>
            </w:tcBorders>
            <w:hideMark/>
          </w:tcPr>
          <w:p w14:paraId="5B3A7B3E" w14:textId="7B16F450" w:rsidR="00F335B8" w:rsidRPr="00382685" w:rsidRDefault="00FD181D">
            <w:pPr>
              <w:rPr>
                <w:sz w:val="20"/>
                <w:szCs w:val="20"/>
                <w:lang w:val="en-CA"/>
              </w:rPr>
            </w:pPr>
            <w:r w:rsidRPr="00382685">
              <w:rPr>
                <w:sz w:val="20"/>
                <w:szCs w:val="20"/>
                <w:lang w:val="en-CA"/>
              </w:rPr>
              <w:t>Comments</w:t>
            </w:r>
          </w:p>
        </w:tc>
      </w:tr>
      <w:tr w:rsidR="00F335B8" w:rsidRPr="00382685" w14:paraId="1D720C7D" w14:textId="77777777" w:rsidTr="0051628B">
        <w:tc>
          <w:tcPr>
            <w:tcW w:w="1252" w:type="dxa"/>
            <w:tcBorders>
              <w:top w:val="single" w:sz="4" w:space="0" w:color="auto"/>
              <w:left w:val="single" w:sz="4" w:space="0" w:color="auto"/>
              <w:bottom w:val="single" w:sz="4" w:space="0" w:color="auto"/>
              <w:right w:val="single" w:sz="4" w:space="0" w:color="auto"/>
            </w:tcBorders>
            <w:hideMark/>
          </w:tcPr>
          <w:p w14:paraId="4FC136BD" w14:textId="5FD804D8" w:rsidR="00F335B8" w:rsidRPr="00382685" w:rsidRDefault="00C12283">
            <w:pPr>
              <w:rPr>
                <w:sz w:val="20"/>
                <w:szCs w:val="20"/>
                <w:lang w:val="en-CA"/>
              </w:rPr>
            </w:pPr>
            <w:r w:rsidRPr="00382685">
              <w:rPr>
                <w:sz w:val="20"/>
                <w:szCs w:val="20"/>
                <w:highlight w:val="yellow"/>
                <w:lang w:val="en-CA"/>
              </w:rPr>
              <w:t>yyyy.mm.dd</w:t>
            </w:r>
          </w:p>
        </w:tc>
        <w:tc>
          <w:tcPr>
            <w:tcW w:w="1425" w:type="dxa"/>
            <w:tcBorders>
              <w:top w:val="single" w:sz="4" w:space="0" w:color="auto"/>
              <w:left w:val="single" w:sz="4" w:space="0" w:color="auto"/>
              <w:bottom w:val="single" w:sz="4" w:space="0" w:color="auto"/>
              <w:right w:val="single" w:sz="4" w:space="0" w:color="auto"/>
            </w:tcBorders>
            <w:hideMark/>
          </w:tcPr>
          <w:p w14:paraId="425DD4FD" w14:textId="674431FC" w:rsidR="00F335B8" w:rsidRPr="00382685" w:rsidRDefault="004034BB">
            <w:pPr>
              <w:rPr>
                <w:sz w:val="20"/>
                <w:szCs w:val="20"/>
                <w:highlight w:val="yellow"/>
                <w:lang w:val="en-CA"/>
              </w:rPr>
            </w:pPr>
            <w:r w:rsidRPr="00382685">
              <w:rPr>
                <w:sz w:val="20"/>
                <w:szCs w:val="20"/>
                <w:lang w:val="en-CA"/>
              </w:rPr>
              <w:t>Annual Review</w:t>
            </w:r>
          </w:p>
        </w:tc>
        <w:tc>
          <w:tcPr>
            <w:tcW w:w="851" w:type="dxa"/>
            <w:tcBorders>
              <w:top w:val="single" w:sz="4" w:space="0" w:color="auto"/>
              <w:left w:val="single" w:sz="4" w:space="0" w:color="auto"/>
              <w:bottom w:val="single" w:sz="4" w:space="0" w:color="auto"/>
              <w:right w:val="single" w:sz="4" w:space="0" w:color="auto"/>
            </w:tcBorders>
            <w:hideMark/>
          </w:tcPr>
          <w:p w14:paraId="24C0D011" w14:textId="125FBC6F" w:rsidR="00F335B8" w:rsidRPr="00382685" w:rsidRDefault="00F335B8">
            <w:pPr>
              <w:rPr>
                <w:sz w:val="20"/>
                <w:szCs w:val="20"/>
                <w:highlight w:val="yellow"/>
                <w:lang w:val="en-CA"/>
              </w:rPr>
            </w:pPr>
          </w:p>
        </w:tc>
        <w:tc>
          <w:tcPr>
            <w:tcW w:w="5102" w:type="dxa"/>
            <w:tcBorders>
              <w:top w:val="single" w:sz="4" w:space="0" w:color="auto"/>
              <w:left w:val="single" w:sz="4" w:space="0" w:color="auto"/>
              <w:bottom w:val="single" w:sz="4" w:space="0" w:color="auto"/>
              <w:right w:val="single" w:sz="4" w:space="0" w:color="auto"/>
            </w:tcBorders>
            <w:hideMark/>
          </w:tcPr>
          <w:p w14:paraId="13FAF412" w14:textId="33B86BF8" w:rsidR="00F335B8" w:rsidRPr="00382685" w:rsidRDefault="00F335B8">
            <w:pPr>
              <w:rPr>
                <w:sz w:val="20"/>
                <w:szCs w:val="20"/>
                <w:lang w:val="en-CA"/>
              </w:rPr>
            </w:pPr>
          </w:p>
        </w:tc>
      </w:tr>
      <w:tr w:rsidR="00F335B8" w:rsidRPr="00382685" w14:paraId="0730CAA0" w14:textId="77777777" w:rsidTr="0051628B">
        <w:tc>
          <w:tcPr>
            <w:tcW w:w="1252" w:type="dxa"/>
            <w:tcBorders>
              <w:top w:val="single" w:sz="4" w:space="0" w:color="auto"/>
              <w:left w:val="single" w:sz="4" w:space="0" w:color="auto"/>
              <w:bottom w:val="single" w:sz="4" w:space="0" w:color="auto"/>
              <w:right w:val="single" w:sz="4" w:space="0" w:color="auto"/>
            </w:tcBorders>
          </w:tcPr>
          <w:p w14:paraId="3B55E8DC" w14:textId="77777777" w:rsidR="00F335B8" w:rsidRPr="00382685"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69D30467" w14:textId="77777777" w:rsidR="00F335B8" w:rsidRPr="00382685"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5F5CE45E" w14:textId="77777777" w:rsidR="00F335B8" w:rsidRPr="00382685"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09B1DB25" w14:textId="77777777" w:rsidR="00F335B8" w:rsidRPr="00382685" w:rsidRDefault="00F335B8">
            <w:pPr>
              <w:rPr>
                <w:sz w:val="20"/>
                <w:szCs w:val="20"/>
                <w:lang w:val="en-CA"/>
              </w:rPr>
            </w:pPr>
          </w:p>
        </w:tc>
      </w:tr>
      <w:tr w:rsidR="00F335B8" w:rsidRPr="00382685" w14:paraId="7A301591" w14:textId="77777777" w:rsidTr="0051628B">
        <w:tc>
          <w:tcPr>
            <w:tcW w:w="1252" w:type="dxa"/>
            <w:tcBorders>
              <w:top w:val="single" w:sz="4" w:space="0" w:color="auto"/>
              <w:left w:val="single" w:sz="4" w:space="0" w:color="auto"/>
              <w:bottom w:val="single" w:sz="4" w:space="0" w:color="auto"/>
              <w:right w:val="single" w:sz="4" w:space="0" w:color="auto"/>
            </w:tcBorders>
          </w:tcPr>
          <w:p w14:paraId="75DA07BB" w14:textId="77777777" w:rsidR="00F335B8" w:rsidRPr="00382685"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48678632" w14:textId="77777777" w:rsidR="00F335B8" w:rsidRPr="00382685"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46941058" w14:textId="77777777" w:rsidR="00F335B8" w:rsidRPr="00382685"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3943D430" w14:textId="77777777" w:rsidR="00F335B8" w:rsidRPr="00382685" w:rsidRDefault="00F335B8">
            <w:pPr>
              <w:rPr>
                <w:sz w:val="20"/>
                <w:szCs w:val="20"/>
                <w:lang w:val="en-CA"/>
              </w:rPr>
            </w:pPr>
          </w:p>
        </w:tc>
      </w:tr>
      <w:tr w:rsidR="00F335B8" w:rsidRPr="00382685" w14:paraId="787AD247" w14:textId="77777777" w:rsidTr="0051628B">
        <w:tc>
          <w:tcPr>
            <w:tcW w:w="1252" w:type="dxa"/>
            <w:tcBorders>
              <w:top w:val="single" w:sz="4" w:space="0" w:color="auto"/>
              <w:left w:val="single" w:sz="4" w:space="0" w:color="auto"/>
              <w:bottom w:val="single" w:sz="4" w:space="0" w:color="auto"/>
              <w:right w:val="single" w:sz="4" w:space="0" w:color="auto"/>
            </w:tcBorders>
          </w:tcPr>
          <w:p w14:paraId="21B85D9B" w14:textId="77777777" w:rsidR="00F335B8" w:rsidRPr="00382685"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38EBB596" w14:textId="77777777" w:rsidR="00F335B8" w:rsidRPr="00382685"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45A210C3" w14:textId="77777777" w:rsidR="00F335B8" w:rsidRPr="00382685"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7569D770" w14:textId="77777777" w:rsidR="00F335B8" w:rsidRPr="00382685" w:rsidRDefault="00F335B8">
            <w:pPr>
              <w:rPr>
                <w:sz w:val="20"/>
                <w:szCs w:val="20"/>
                <w:lang w:val="en-CA"/>
              </w:rPr>
            </w:pPr>
          </w:p>
        </w:tc>
      </w:tr>
      <w:tr w:rsidR="00F335B8" w:rsidRPr="00382685" w14:paraId="7CE14445" w14:textId="77777777" w:rsidTr="0051628B">
        <w:tc>
          <w:tcPr>
            <w:tcW w:w="1252" w:type="dxa"/>
            <w:tcBorders>
              <w:top w:val="single" w:sz="4" w:space="0" w:color="auto"/>
              <w:left w:val="single" w:sz="4" w:space="0" w:color="auto"/>
              <w:bottom w:val="single" w:sz="4" w:space="0" w:color="auto"/>
              <w:right w:val="single" w:sz="4" w:space="0" w:color="auto"/>
            </w:tcBorders>
          </w:tcPr>
          <w:p w14:paraId="1AE1F1E5" w14:textId="77777777" w:rsidR="00F335B8" w:rsidRPr="00382685"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69099AA8" w14:textId="77777777" w:rsidR="00F335B8" w:rsidRPr="00382685"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307F0F46" w14:textId="77777777" w:rsidR="00F335B8" w:rsidRPr="00382685"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1579CE05" w14:textId="77777777" w:rsidR="00F335B8" w:rsidRPr="00382685" w:rsidRDefault="00F335B8">
            <w:pPr>
              <w:rPr>
                <w:sz w:val="20"/>
                <w:szCs w:val="20"/>
                <w:lang w:val="en-CA"/>
              </w:rPr>
            </w:pPr>
          </w:p>
        </w:tc>
      </w:tr>
      <w:tr w:rsidR="00F335B8" w:rsidRPr="00382685" w14:paraId="584870A6" w14:textId="77777777" w:rsidTr="0051628B">
        <w:tc>
          <w:tcPr>
            <w:tcW w:w="1252" w:type="dxa"/>
            <w:tcBorders>
              <w:top w:val="single" w:sz="4" w:space="0" w:color="auto"/>
              <w:left w:val="single" w:sz="4" w:space="0" w:color="auto"/>
              <w:bottom w:val="single" w:sz="4" w:space="0" w:color="auto"/>
              <w:right w:val="single" w:sz="4" w:space="0" w:color="auto"/>
            </w:tcBorders>
          </w:tcPr>
          <w:p w14:paraId="6904FC95" w14:textId="77777777" w:rsidR="00F335B8" w:rsidRPr="00382685"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7F5AC128" w14:textId="77777777" w:rsidR="00F335B8" w:rsidRPr="00382685"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57B12459" w14:textId="77777777" w:rsidR="00F335B8" w:rsidRPr="00382685"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41CC5E3F" w14:textId="77777777" w:rsidR="00F335B8" w:rsidRPr="00382685" w:rsidRDefault="00F335B8">
            <w:pPr>
              <w:rPr>
                <w:sz w:val="20"/>
                <w:szCs w:val="20"/>
                <w:lang w:val="en-CA"/>
              </w:rPr>
            </w:pPr>
          </w:p>
        </w:tc>
      </w:tr>
      <w:tr w:rsidR="00F335B8" w:rsidRPr="00382685" w14:paraId="5B3D862A" w14:textId="77777777" w:rsidTr="0051628B">
        <w:tc>
          <w:tcPr>
            <w:tcW w:w="1252" w:type="dxa"/>
            <w:tcBorders>
              <w:top w:val="single" w:sz="4" w:space="0" w:color="auto"/>
              <w:left w:val="single" w:sz="4" w:space="0" w:color="auto"/>
              <w:bottom w:val="single" w:sz="4" w:space="0" w:color="auto"/>
              <w:right w:val="single" w:sz="4" w:space="0" w:color="auto"/>
            </w:tcBorders>
          </w:tcPr>
          <w:p w14:paraId="6E16815E" w14:textId="77777777" w:rsidR="00F335B8" w:rsidRPr="00382685" w:rsidRDefault="00F335B8">
            <w:pPr>
              <w:rPr>
                <w:sz w:val="20"/>
                <w:szCs w:val="20"/>
                <w:lang w:val="en-CA"/>
              </w:rPr>
            </w:pPr>
          </w:p>
        </w:tc>
        <w:tc>
          <w:tcPr>
            <w:tcW w:w="1425" w:type="dxa"/>
            <w:tcBorders>
              <w:top w:val="single" w:sz="4" w:space="0" w:color="auto"/>
              <w:left w:val="single" w:sz="4" w:space="0" w:color="auto"/>
              <w:bottom w:val="single" w:sz="4" w:space="0" w:color="auto"/>
              <w:right w:val="single" w:sz="4" w:space="0" w:color="auto"/>
            </w:tcBorders>
          </w:tcPr>
          <w:p w14:paraId="706DF705" w14:textId="77777777" w:rsidR="00F335B8" w:rsidRPr="00382685" w:rsidRDefault="00F335B8">
            <w:pPr>
              <w:rPr>
                <w:sz w:val="20"/>
                <w:szCs w:val="20"/>
                <w:lang w:val="en-CA"/>
              </w:rPr>
            </w:pPr>
          </w:p>
        </w:tc>
        <w:tc>
          <w:tcPr>
            <w:tcW w:w="851" w:type="dxa"/>
            <w:tcBorders>
              <w:top w:val="single" w:sz="4" w:space="0" w:color="auto"/>
              <w:left w:val="single" w:sz="4" w:space="0" w:color="auto"/>
              <w:bottom w:val="single" w:sz="4" w:space="0" w:color="auto"/>
              <w:right w:val="single" w:sz="4" w:space="0" w:color="auto"/>
            </w:tcBorders>
          </w:tcPr>
          <w:p w14:paraId="45AA6F08" w14:textId="77777777" w:rsidR="00F335B8" w:rsidRPr="00382685" w:rsidRDefault="00F335B8">
            <w:pPr>
              <w:rPr>
                <w:sz w:val="20"/>
                <w:szCs w:val="20"/>
                <w:lang w:val="en-CA"/>
              </w:rPr>
            </w:pPr>
          </w:p>
        </w:tc>
        <w:tc>
          <w:tcPr>
            <w:tcW w:w="5102" w:type="dxa"/>
            <w:tcBorders>
              <w:top w:val="single" w:sz="4" w:space="0" w:color="auto"/>
              <w:left w:val="single" w:sz="4" w:space="0" w:color="auto"/>
              <w:bottom w:val="single" w:sz="4" w:space="0" w:color="auto"/>
              <w:right w:val="single" w:sz="4" w:space="0" w:color="auto"/>
            </w:tcBorders>
          </w:tcPr>
          <w:p w14:paraId="36725542" w14:textId="77777777" w:rsidR="00F335B8" w:rsidRPr="00382685" w:rsidRDefault="00F335B8">
            <w:pPr>
              <w:rPr>
                <w:sz w:val="20"/>
                <w:szCs w:val="20"/>
                <w:lang w:val="en-CA"/>
              </w:rPr>
            </w:pPr>
          </w:p>
        </w:tc>
      </w:tr>
    </w:tbl>
    <w:p w14:paraId="6250D425" w14:textId="69CCE7C1" w:rsidR="00F335B8" w:rsidRPr="00382685" w:rsidRDefault="00F335B8" w:rsidP="00F335B8">
      <w:pPr>
        <w:rPr>
          <w:sz w:val="20"/>
          <w:szCs w:val="20"/>
        </w:rPr>
      </w:pPr>
    </w:p>
    <w:p w14:paraId="74E3C81A" w14:textId="20F97B91" w:rsidR="004D74CE" w:rsidRPr="00382685" w:rsidRDefault="00C2356E" w:rsidP="00F335B8">
      <w:pPr>
        <w:rPr>
          <w:sz w:val="20"/>
          <w:szCs w:val="20"/>
        </w:rPr>
      </w:pPr>
      <w:r w:rsidRPr="00382685">
        <w:rPr>
          <w:sz w:val="20"/>
          <w:szCs w:val="20"/>
        </w:rPr>
        <w:t xml:space="preserve">When </w:t>
      </w:r>
      <w:r w:rsidR="005968A1" w:rsidRPr="00382685">
        <w:rPr>
          <w:sz w:val="20"/>
          <w:szCs w:val="20"/>
        </w:rPr>
        <w:t xml:space="preserve">this PPMP is revised, the PPMP Version </w:t>
      </w:r>
      <w:r w:rsidR="00D13C37" w:rsidRPr="00382685">
        <w:rPr>
          <w:sz w:val="20"/>
          <w:szCs w:val="20"/>
        </w:rPr>
        <w:t>Table below must be update</w:t>
      </w:r>
      <w:r w:rsidR="00916BB0" w:rsidRPr="00382685">
        <w:rPr>
          <w:sz w:val="20"/>
          <w:szCs w:val="20"/>
        </w:rPr>
        <w:t>d</w:t>
      </w:r>
      <w:r w:rsidR="00D13C37" w:rsidRPr="00382685">
        <w:rPr>
          <w:sz w:val="20"/>
          <w:szCs w:val="20"/>
        </w:rPr>
        <w:t xml:space="preserve"> to reflect the changes. </w:t>
      </w:r>
      <w:r w:rsidR="00916BB0" w:rsidRPr="00382685">
        <w:rPr>
          <w:sz w:val="20"/>
          <w:szCs w:val="20"/>
        </w:rPr>
        <w:t>Previous versions must be retained for a minimum of 10 years</w:t>
      </w:r>
      <w:r w:rsidR="007A2816" w:rsidRPr="00382685">
        <w:rPr>
          <w:sz w:val="20"/>
          <w:szCs w:val="20"/>
        </w:rPr>
        <w:t>.</w:t>
      </w:r>
    </w:p>
    <w:p w14:paraId="1B4870BF" w14:textId="77777777" w:rsidR="004D74CE" w:rsidRPr="00382685" w:rsidRDefault="004D74CE" w:rsidP="00F335B8">
      <w:pPr>
        <w:rPr>
          <w:sz w:val="20"/>
          <w:szCs w:val="20"/>
        </w:rPr>
      </w:pPr>
    </w:p>
    <w:tbl>
      <w:tblPr>
        <w:tblStyle w:val="TableGrid"/>
        <w:tblW w:w="0" w:type="auto"/>
        <w:tblInd w:w="720" w:type="dxa"/>
        <w:tblLook w:val="04A0" w:firstRow="1" w:lastRow="0" w:firstColumn="1" w:lastColumn="0" w:noHBand="0" w:noVBand="1"/>
      </w:tblPr>
      <w:tblGrid>
        <w:gridCol w:w="1205"/>
        <w:gridCol w:w="1283"/>
        <w:gridCol w:w="681"/>
        <w:gridCol w:w="5461"/>
      </w:tblGrid>
      <w:tr w:rsidR="00413929" w:rsidRPr="00382685" w14:paraId="3DC2CCBB" w14:textId="77777777" w:rsidTr="00D514FD">
        <w:tc>
          <w:tcPr>
            <w:tcW w:w="8630" w:type="dxa"/>
            <w:gridSpan w:val="4"/>
            <w:tcBorders>
              <w:top w:val="single" w:sz="4" w:space="0" w:color="auto"/>
              <w:left w:val="single" w:sz="4" w:space="0" w:color="auto"/>
              <w:bottom w:val="single" w:sz="4" w:space="0" w:color="auto"/>
              <w:right w:val="single" w:sz="4" w:space="0" w:color="auto"/>
            </w:tcBorders>
          </w:tcPr>
          <w:p w14:paraId="5A1048B9" w14:textId="528C38F0" w:rsidR="00413929" w:rsidRPr="00382685" w:rsidRDefault="004D74CE" w:rsidP="004D74CE">
            <w:pPr>
              <w:jc w:val="center"/>
              <w:rPr>
                <w:b/>
                <w:bCs/>
                <w:sz w:val="20"/>
                <w:szCs w:val="20"/>
              </w:rPr>
            </w:pPr>
            <w:r w:rsidRPr="00382685">
              <w:rPr>
                <w:b/>
                <w:bCs/>
                <w:sz w:val="20"/>
                <w:szCs w:val="20"/>
              </w:rPr>
              <w:t xml:space="preserve">PPMP Version </w:t>
            </w:r>
            <w:r w:rsidR="00D13C37" w:rsidRPr="00382685">
              <w:rPr>
                <w:b/>
                <w:bCs/>
                <w:sz w:val="20"/>
                <w:szCs w:val="20"/>
              </w:rPr>
              <w:t>Table</w:t>
            </w:r>
          </w:p>
        </w:tc>
      </w:tr>
      <w:tr w:rsidR="00C12283" w:rsidRPr="00382685" w14:paraId="4B3DF47F" w14:textId="77777777" w:rsidTr="00413929">
        <w:tc>
          <w:tcPr>
            <w:tcW w:w="1212" w:type="dxa"/>
            <w:tcBorders>
              <w:top w:val="single" w:sz="4" w:space="0" w:color="auto"/>
              <w:left w:val="single" w:sz="4" w:space="0" w:color="auto"/>
              <w:bottom w:val="single" w:sz="4" w:space="0" w:color="auto"/>
              <w:right w:val="single" w:sz="4" w:space="0" w:color="auto"/>
            </w:tcBorders>
            <w:hideMark/>
          </w:tcPr>
          <w:p w14:paraId="6E983D26" w14:textId="77777777" w:rsidR="00C12283" w:rsidRPr="00382685" w:rsidRDefault="00C12283" w:rsidP="00D514FD">
            <w:pPr>
              <w:rPr>
                <w:sz w:val="20"/>
                <w:szCs w:val="20"/>
                <w:lang w:val="en-CA"/>
              </w:rPr>
            </w:pPr>
            <w:r w:rsidRPr="00382685">
              <w:rPr>
                <w:sz w:val="20"/>
                <w:szCs w:val="20"/>
                <w:lang w:val="en-CA"/>
              </w:rPr>
              <w:t>Version #</w:t>
            </w:r>
          </w:p>
        </w:tc>
        <w:tc>
          <w:tcPr>
            <w:tcW w:w="1177" w:type="dxa"/>
            <w:tcBorders>
              <w:top w:val="single" w:sz="4" w:space="0" w:color="auto"/>
              <w:left w:val="single" w:sz="4" w:space="0" w:color="auto"/>
              <w:bottom w:val="single" w:sz="4" w:space="0" w:color="auto"/>
              <w:right w:val="single" w:sz="4" w:space="0" w:color="auto"/>
            </w:tcBorders>
            <w:hideMark/>
          </w:tcPr>
          <w:p w14:paraId="616EC055" w14:textId="77777777" w:rsidR="00C12283" w:rsidRPr="00382685" w:rsidRDefault="00C12283" w:rsidP="00D514FD">
            <w:pPr>
              <w:rPr>
                <w:sz w:val="20"/>
                <w:szCs w:val="20"/>
                <w:lang w:val="en-CA"/>
              </w:rPr>
            </w:pPr>
            <w:r w:rsidRPr="00382685">
              <w:rPr>
                <w:sz w:val="20"/>
                <w:szCs w:val="20"/>
                <w:lang w:val="en-CA"/>
              </w:rPr>
              <w:t>Date</w:t>
            </w:r>
          </w:p>
        </w:tc>
        <w:tc>
          <w:tcPr>
            <w:tcW w:w="685" w:type="dxa"/>
            <w:tcBorders>
              <w:top w:val="single" w:sz="4" w:space="0" w:color="auto"/>
              <w:left w:val="single" w:sz="4" w:space="0" w:color="auto"/>
              <w:bottom w:val="single" w:sz="4" w:space="0" w:color="auto"/>
              <w:right w:val="single" w:sz="4" w:space="0" w:color="auto"/>
            </w:tcBorders>
            <w:hideMark/>
          </w:tcPr>
          <w:p w14:paraId="70D55B83" w14:textId="77777777" w:rsidR="00C12283" w:rsidRPr="00382685" w:rsidRDefault="00C12283" w:rsidP="00D514FD">
            <w:pPr>
              <w:rPr>
                <w:sz w:val="20"/>
                <w:szCs w:val="20"/>
                <w:lang w:val="en-CA"/>
              </w:rPr>
            </w:pPr>
            <w:r w:rsidRPr="00382685">
              <w:rPr>
                <w:sz w:val="20"/>
                <w:szCs w:val="20"/>
                <w:lang w:val="en-CA"/>
              </w:rPr>
              <w:t>By</w:t>
            </w:r>
          </w:p>
        </w:tc>
        <w:tc>
          <w:tcPr>
            <w:tcW w:w="5556" w:type="dxa"/>
            <w:tcBorders>
              <w:top w:val="single" w:sz="4" w:space="0" w:color="auto"/>
              <w:left w:val="single" w:sz="4" w:space="0" w:color="auto"/>
              <w:bottom w:val="single" w:sz="4" w:space="0" w:color="auto"/>
              <w:right w:val="single" w:sz="4" w:space="0" w:color="auto"/>
            </w:tcBorders>
            <w:hideMark/>
          </w:tcPr>
          <w:p w14:paraId="44249A3D" w14:textId="77777777" w:rsidR="00C12283" w:rsidRPr="00382685" w:rsidRDefault="00C12283" w:rsidP="00D514FD">
            <w:pPr>
              <w:rPr>
                <w:sz w:val="20"/>
                <w:szCs w:val="20"/>
                <w:lang w:val="en-CA"/>
              </w:rPr>
            </w:pPr>
            <w:r w:rsidRPr="00382685">
              <w:rPr>
                <w:sz w:val="20"/>
                <w:szCs w:val="20"/>
                <w:lang w:val="en-CA"/>
              </w:rPr>
              <w:t>Description</w:t>
            </w:r>
          </w:p>
        </w:tc>
      </w:tr>
      <w:tr w:rsidR="00C12283" w:rsidRPr="00382685" w14:paraId="19EAD365" w14:textId="77777777" w:rsidTr="00413929">
        <w:tc>
          <w:tcPr>
            <w:tcW w:w="1212" w:type="dxa"/>
            <w:tcBorders>
              <w:top w:val="single" w:sz="4" w:space="0" w:color="auto"/>
              <w:left w:val="single" w:sz="4" w:space="0" w:color="auto"/>
              <w:bottom w:val="single" w:sz="4" w:space="0" w:color="auto"/>
              <w:right w:val="single" w:sz="4" w:space="0" w:color="auto"/>
            </w:tcBorders>
            <w:hideMark/>
          </w:tcPr>
          <w:p w14:paraId="22D979EA" w14:textId="77777777" w:rsidR="00C12283" w:rsidRPr="00382685" w:rsidRDefault="00C12283" w:rsidP="00D514FD">
            <w:pPr>
              <w:rPr>
                <w:sz w:val="20"/>
                <w:szCs w:val="20"/>
                <w:lang w:val="en-CA"/>
              </w:rPr>
            </w:pPr>
            <w:r w:rsidRPr="00382685">
              <w:rPr>
                <w:sz w:val="20"/>
                <w:szCs w:val="20"/>
                <w:lang w:val="en-CA"/>
              </w:rPr>
              <w:t>V 1.0</w:t>
            </w:r>
          </w:p>
        </w:tc>
        <w:tc>
          <w:tcPr>
            <w:tcW w:w="1177" w:type="dxa"/>
            <w:tcBorders>
              <w:top w:val="single" w:sz="4" w:space="0" w:color="auto"/>
              <w:left w:val="single" w:sz="4" w:space="0" w:color="auto"/>
              <w:bottom w:val="single" w:sz="4" w:space="0" w:color="auto"/>
              <w:right w:val="single" w:sz="4" w:space="0" w:color="auto"/>
            </w:tcBorders>
            <w:hideMark/>
          </w:tcPr>
          <w:p w14:paraId="0C26CE51" w14:textId="77777777" w:rsidR="00C12283" w:rsidRPr="00382685" w:rsidRDefault="00C12283" w:rsidP="00D514FD">
            <w:pPr>
              <w:rPr>
                <w:sz w:val="20"/>
                <w:szCs w:val="20"/>
                <w:highlight w:val="yellow"/>
                <w:lang w:val="en-CA"/>
              </w:rPr>
            </w:pPr>
            <w:r w:rsidRPr="00382685">
              <w:rPr>
                <w:sz w:val="20"/>
                <w:szCs w:val="20"/>
                <w:highlight w:val="yellow"/>
                <w:lang w:val="en-CA"/>
              </w:rPr>
              <w:t>yyyy.mm.dd</w:t>
            </w:r>
          </w:p>
        </w:tc>
        <w:tc>
          <w:tcPr>
            <w:tcW w:w="685" w:type="dxa"/>
            <w:tcBorders>
              <w:top w:val="single" w:sz="4" w:space="0" w:color="auto"/>
              <w:left w:val="single" w:sz="4" w:space="0" w:color="auto"/>
              <w:bottom w:val="single" w:sz="4" w:space="0" w:color="auto"/>
              <w:right w:val="single" w:sz="4" w:space="0" w:color="auto"/>
            </w:tcBorders>
            <w:hideMark/>
          </w:tcPr>
          <w:p w14:paraId="47C5B7C4" w14:textId="77777777" w:rsidR="00C12283" w:rsidRPr="00382685" w:rsidRDefault="00C12283" w:rsidP="00D514FD">
            <w:pPr>
              <w:rPr>
                <w:sz w:val="20"/>
                <w:szCs w:val="20"/>
                <w:highlight w:val="yellow"/>
                <w:lang w:val="en-CA"/>
              </w:rPr>
            </w:pPr>
            <w:r w:rsidRPr="00382685">
              <w:rPr>
                <w:sz w:val="20"/>
                <w:szCs w:val="20"/>
                <w:highlight w:val="yellow"/>
                <w:lang w:val="en-CA"/>
              </w:rPr>
              <w:t>xxx</w:t>
            </w:r>
          </w:p>
        </w:tc>
        <w:tc>
          <w:tcPr>
            <w:tcW w:w="5556" w:type="dxa"/>
            <w:tcBorders>
              <w:top w:val="single" w:sz="4" w:space="0" w:color="auto"/>
              <w:left w:val="single" w:sz="4" w:space="0" w:color="auto"/>
              <w:bottom w:val="single" w:sz="4" w:space="0" w:color="auto"/>
              <w:right w:val="single" w:sz="4" w:space="0" w:color="auto"/>
            </w:tcBorders>
            <w:hideMark/>
          </w:tcPr>
          <w:p w14:paraId="0727B8D7" w14:textId="77777777" w:rsidR="00C12283" w:rsidRPr="00382685" w:rsidRDefault="00C12283" w:rsidP="00D514FD">
            <w:pPr>
              <w:rPr>
                <w:sz w:val="20"/>
                <w:szCs w:val="20"/>
                <w:lang w:val="en-CA"/>
              </w:rPr>
            </w:pPr>
            <w:r w:rsidRPr="00382685">
              <w:rPr>
                <w:sz w:val="20"/>
                <w:szCs w:val="20"/>
                <w:lang w:val="en-CA"/>
              </w:rPr>
              <w:t>Initial Release for Use</w:t>
            </w:r>
          </w:p>
        </w:tc>
      </w:tr>
      <w:tr w:rsidR="00C12283" w:rsidRPr="00382685" w14:paraId="33E39735" w14:textId="77777777" w:rsidTr="00413929">
        <w:tc>
          <w:tcPr>
            <w:tcW w:w="1212" w:type="dxa"/>
            <w:tcBorders>
              <w:top w:val="single" w:sz="4" w:space="0" w:color="auto"/>
              <w:left w:val="single" w:sz="4" w:space="0" w:color="auto"/>
              <w:bottom w:val="single" w:sz="4" w:space="0" w:color="auto"/>
              <w:right w:val="single" w:sz="4" w:space="0" w:color="auto"/>
            </w:tcBorders>
          </w:tcPr>
          <w:p w14:paraId="60BC8183" w14:textId="77777777" w:rsidR="00C12283" w:rsidRPr="00382685"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3AC164CB" w14:textId="77777777" w:rsidR="00C12283" w:rsidRPr="00382685"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2844904C" w14:textId="77777777" w:rsidR="00C12283" w:rsidRPr="00382685"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69607133" w14:textId="77777777" w:rsidR="00C12283" w:rsidRPr="00382685" w:rsidRDefault="00C12283" w:rsidP="00D514FD">
            <w:pPr>
              <w:rPr>
                <w:sz w:val="20"/>
                <w:szCs w:val="20"/>
                <w:lang w:val="en-CA"/>
              </w:rPr>
            </w:pPr>
          </w:p>
        </w:tc>
      </w:tr>
      <w:tr w:rsidR="00C12283" w:rsidRPr="00382685" w14:paraId="48640E10" w14:textId="77777777" w:rsidTr="00413929">
        <w:tc>
          <w:tcPr>
            <w:tcW w:w="1212" w:type="dxa"/>
            <w:tcBorders>
              <w:top w:val="single" w:sz="4" w:space="0" w:color="auto"/>
              <w:left w:val="single" w:sz="4" w:space="0" w:color="auto"/>
              <w:bottom w:val="single" w:sz="4" w:space="0" w:color="auto"/>
              <w:right w:val="single" w:sz="4" w:space="0" w:color="auto"/>
            </w:tcBorders>
          </w:tcPr>
          <w:p w14:paraId="3D2C9263" w14:textId="77777777" w:rsidR="00C12283" w:rsidRPr="00382685"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71F8BA67" w14:textId="77777777" w:rsidR="00C12283" w:rsidRPr="00382685"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6E13E478" w14:textId="77777777" w:rsidR="00C12283" w:rsidRPr="00382685"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0C30D4E5" w14:textId="77777777" w:rsidR="00C12283" w:rsidRPr="00382685" w:rsidRDefault="00C12283" w:rsidP="00D514FD">
            <w:pPr>
              <w:rPr>
                <w:sz w:val="20"/>
                <w:szCs w:val="20"/>
                <w:lang w:val="en-CA"/>
              </w:rPr>
            </w:pPr>
          </w:p>
        </w:tc>
      </w:tr>
      <w:tr w:rsidR="00C12283" w:rsidRPr="00382685" w14:paraId="045260A8" w14:textId="77777777" w:rsidTr="00413929">
        <w:tc>
          <w:tcPr>
            <w:tcW w:w="1212" w:type="dxa"/>
            <w:tcBorders>
              <w:top w:val="single" w:sz="4" w:space="0" w:color="auto"/>
              <w:left w:val="single" w:sz="4" w:space="0" w:color="auto"/>
              <w:bottom w:val="single" w:sz="4" w:space="0" w:color="auto"/>
              <w:right w:val="single" w:sz="4" w:space="0" w:color="auto"/>
            </w:tcBorders>
          </w:tcPr>
          <w:p w14:paraId="417C507B" w14:textId="77777777" w:rsidR="00C12283" w:rsidRPr="00382685"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59286243" w14:textId="77777777" w:rsidR="00C12283" w:rsidRPr="00382685"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7D4E8D89" w14:textId="77777777" w:rsidR="00C12283" w:rsidRPr="00382685"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4998C1DF" w14:textId="77777777" w:rsidR="00C12283" w:rsidRPr="00382685" w:rsidRDefault="00C12283" w:rsidP="00D514FD">
            <w:pPr>
              <w:rPr>
                <w:sz w:val="20"/>
                <w:szCs w:val="20"/>
                <w:lang w:val="en-CA"/>
              </w:rPr>
            </w:pPr>
          </w:p>
        </w:tc>
      </w:tr>
      <w:tr w:rsidR="00C12283" w:rsidRPr="00382685" w14:paraId="33447566" w14:textId="77777777" w:rsidTr="00413929">
        <w:tc>
          <w:tcPr>
            <w:tcW w:w="1212" w:type="dxa"/>
            <w:tcBorders>
              <w:top w:val="single" w:sz="4" w:space="0" w:color="auto"/>
              <w:left w:val="single" w:sz="4" w:space="0" w:color="auto"/>
              <w:bottom w:val="single" w:sz="4" w:space="0" w:color="auto"/>
              <w:right w:val="single" w:sz="4" w:space="0" w:color="auto"/>
            </w:tcBorders>
          </w:tcPr>
          <w:p w14:paraId="6752BBEF" w14:textId="77777777" w:rsidR="00C12283" w:rsidRPr="00382685"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6C00B4C9" w14:textId="77777777" w:rsidR="00C12283" w:rsidRPr="00382685"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7224719C" w14:textId="77777777" w:rsidR="00C12283" w:rsidRPr="00382685"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7B2771C4" w14:textId="77777777" w:rsidR="00C12283" w:rsidRPr="00382685" w:rsidRDefault="00C12283" w:rsidP="00D514FD">
            <w:pPr>
              <w:rPr>
                <w:sz w:val="20"/>
                <w:szCs w:val="20"/>
                <w:lang w:val="en-CA"/>
              </w:rPr>
            </w:pPr>
          </w:p>
        </w:tc>
      </w:tr>
      <w:tr w:rsidR="00C12283" w:rsidRPr="00382685" w14:paraId="2090E56E" w14:textId="77777777" w:rsidTr="00413929">
        <w:tc>
          <w:tcPr>
            <w:tcW w:w="1212" w:type="dxa"/>
            <w:tcBorders>
              <w:top w:val="single" w:sz="4" w:space="0" w:color="auto"/>
              <w:left w:val="single" w:sz="4" w:space="0" w:color="auto"/>
              <w:bottom w:val="single" w:sz="4" w:space="0" w:color="auto"/>
              <w:right w:val="single" w:sz="4" w:space="0" w:color="auto"/>
            </w:tcBorders>
          </w:tcPr>
          <w:p w14:paraId="64589402" w14:textId="77777777" w:rsidR="00C12283" w:rsidRPr="00382685"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3532F548" w14:textId="77777777" w:rsidR="00C12283" w:rsidRPr="00382685"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7EF89BDA" w14:textId="77777777" w:rsidR="00C12283" w:rsidRPr="00382685"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227FEC17" w14:textId="77777777" w:rsidR="00C12283" w:rsidRPr="00382685" w:rsidRDefault="00C12283" w:rsidP="00D514FD">
            <w:pPr>
              <w:rPr>
                <w:sz w:val="20"/>
                <w:szCs w:val="20"/>
                <w:lang w:val="en-CA"/>
              </w:rPr>
            </w:pPr>
          </w:p>
        </w:tc>
      </w:tr>
      <w:tr w:rsidR="00C12283" w:rsidRPr="00382685" w14:paraId="7E8E6898" w14:textId="77777777" w:rsidTr="00413929">
        <w:tc>
          <w:tcPr>
            <w:tcW w:w="1212" w:type="dxa"/>
            <w:tcBorders>
              <w:top w:val="single" w:sz="4" w:space="0" w:color="auto"/>
              <w:left w:val="single" w:sz="4" w:space="0" w:color="auto"/>
              <w:bottom w:val="single" w:sz="4" w:space="0" w:color="auto"/>
              <w:right w:val="single" w:sz="4" w:space="0" w:color="auto"/>
            </w:tcBorders>
          </w:tcPr>
          <w:p w14:paraId="71BE73D7" w14:textId="77777777" w:rsidR="00C12283" w:rsidRPr="00382685" w:rsidRDefault="00C12283" w:rsidP="00D514FD">
            <w:pPr>
              <w:rPr>
                <w:sz w:val="20"/>
                <w:szCs w:val="20"/>
                <w:lang w:val="en-CA"/>
              </w:rPr>
            </w:pPr>
          </w:p>
        </w:tc>
        <w:tc>
          <w:tcPr>
            <w:tcW w:w="1177" w:type="dxa"/>
            <w:tcBorders>
              <w:top w:val="single" w:sz="4" w:space="0" w:color="auto"/>
              <w:left w:val="single" w:sz="4" w:space="0" w:color="auto"/>
              <w:bottom w:val="single" w:sz="4" w:space="0" w:color="auto"/>
              <w:right w:val="single" w:sz="4" w:space="0" w:color="auto"/>
            </w:tcBorders>
          </w:tcPr>
          <w:p w14:paraId="326EF8DD" w14:textId="77777777" w:rsidR="00C12283" w:rsidRPr="00382685" w:rsidRDefault="00C12283" w:rsidP="00D514FD">
            <w:pPr>
              <w:rPr>
                <w:sz w:val="20"/>
                <w:szCs w:val="20"/>
                <w:lang w:val="en-CA"/>
              </w:rPr>
            </w:pPr>
          </w:p>
        </w:tc>
        <w:tc>
          <w:tcPr>
            <w:tcW w:w="685" w:type="dxa"/>
            <w:tcBorders>
              <w:top w:val="single" w:sz="4" w:space="0" w:color="auto"/>
              <w:left w:val="single" w:sz="4" w:space="0" w:color="auto"/>
              <w:bottom w:val="single" w:sz="4" w:space="0" w:color="auto"/>
              <w:right w:val="single" w:sz="4" w:space="0" w:color="auto"/>
            </w:tcBorders>
          </w:tcPr>
          <w:p w14:paraId="664E1691" w14:textId="77777777" w:rsidR="00C12283" w:rsidRPr="00382685" w:rsidRDefault="00C12283" w:rsidP="00D514FD">
            <w:pPr>
              <w:rPr>
                <w:sz w:val="20"/>
                <w:szCs w:val="20"/>
                <w:lang w:val="en-CA"/>
              </w:rPr>
            </w:pPr>
          </w:p>
        </w:tc>
        <w:tc>
          <w:tcPr>
            <w:tcW w:w="5556" w:type="dxa"/>
            <w:tcBorders>
              <w:top w:val="single" w:sz="4" w:space="0" w:color="auto"/>
              <w:left w:val="single" w:sz="4" w:space="0" w:color="auto"/>
              <w:bottom w:val="single" w:sz="4" w:space="0" w:color="auto"/>
              <w:right w:val="single" w:sz="4" w:space="0" w:color="auto"/>
            </w:tcBorders>
          </w:tcPr>
          <w:p w14:paraId="5CC4A22C" w14:textId="77777777" w:rsidR="00C12283" w:rsidRPr="00382685" w:rsidRDefault="00C12283" w:rsidP="00D514FD">
            <w:pPr>
              <w:rPr>
                <w:sz w:val="20"/>
                <w:szCs w:val="20"/>
                <w:lang w:val="en-CA"/>
              </w:rPr>
            </w:pPr>
          </w:p>
        </w:tc>
      </w:tr>
    </w:tbl>
    <w:p w14:paraId="799B17DF" w14:textId="3CFCD059" w:rsidR="00A20D3A" w:rsidRPr="00382685" w:rsidRDefault="00A20D3A" w:rsidP="008F0E62">
      <w:pPr>
        <w:pStyle w:val="BodyText"/>
      </w:pPr>
    </w:p>
    <w:p w14:paraId="44976D80" w14:textId="77777777" w:rsidR="00230F88" w:rsidRPr="00382685" w:rsidRDefault="00230F88" w:rsidP="00230F88">
      <w:pPr>
        <w:pStyle w:val="BodyText"/>
      </w:pPr>
    </w:p>
    <w:p w14:paraId="32CE3B4F" w14:textId="77777777" w:rsidR="0032304D" w:rsidRPr="000D40DF" w:rsidRDefault="0032304D" w:rsidP="00230F88">
      <w:pPr>
        <w:pStyle w:val="BodyText"/>
      </w:pPr>
    </w:p>
    <w:p w14:paraId="0DE566CF" w14:textId="6548F00C" w:rsidR="00C305F5" w:rsidRPr="000D40DF" w:rsidRDefault="00C305F5" w:rsidP="002D47BD">
      <w:pPr>
        <w:pStyle w:val="BodyText"/>
        <w:jc w:val="both"/>
        <w:rPr>
          <w:b/>
          <w:bCs/>
          <w:i/>
          <w:iCs/>
        </w:rPr>
        <w:sectPr w:rsidR="00C305F5" w:rsidRPr="000D40DF" w:rsidSect="00257C00">
          <w:footerReference w:type="default" r:id="rId7"/>
          <w:pgSz w:w="12240" w:h="15840"/>
          <w:pgMar w:top="1440" w:right="1440" w:bottom="1440" w:left="1440" w:header="720" w:footer="720" w:gutter="0"/>
          <w:cols w:space="720"/>
          <w:docGrid w:linePitch="360"/>
        </w:sectPr>
      </w:pPr>
    </w:p>
    <w:p w14:paraId="1A571D6F" w14:textId="76C50F4B" w:rsidR="00A20D3A" w:rsidRPr="000D40DF" w:rsidRDefault="004B17A4" w:rsidP="00287093">
      <w:pPr>
        <w:pStyle w:val="Heading2"/>
      </w:pPr>
      <w:bookmarkStart w:id="3" w:name="_Toc72490423"/>
      <w:r w:rsidRPr="000D40DF">
        <w:lastRenderedPageBreak/>
        <w:t>Table of Contents</w:t>
      </w:r>
      <w:bookmarkEnd w:id="3"/>
    </w:p>
    <w:p w14:paraId="1AF49143" w14:textId="420139B6" w:rsidR="00941555" w:rsidRDefault="00524875">
      <w:pPr>
        <w:pStyle w:val="TOC2"/>
        <w:rPr>
          <w:rFonts w:asciiTheme="minorHAnsi" w:hAnsiTheme="minorHAnsi"/>
          <w:b w:val="0"/>
          <w:caps w:val="0"/>
          <w:color w:val="auto"/>
          <w:sz w:val="22"/>
          <w:lang w:eastAsia="en-CA"/>
        </w:rPr>
      </w:pPr>
      <w:r>
        <w:fldChar w:fldCharType="begin"/>
      </w:r>
      <w:r>
        <w:instrText xml:space="preserve"> TOC \o "1-2" \h \z \u </w:instrText>
      </w:r>
      <w:r>
        <w:fldChar w:fldCharType="separate"/>
      </w:r>
      <w:hyperlink w:anchor="_Toc72490422" w:history="1">
        <w:r w:rsidR="00941555" w:rsidRPr="009949B3">
          <w:rPr>
            <w:rStyle w:val="Hyperlink"/>
          </w:rPr>
          <w:t>PPMP Review and Revision Record</w:t>
        </w:r>
        <w:r w:rsidR="00941555">
          <w:rPr>
            <w:webHidden/>
          </w:rPr>
          <w:tab/>
        </w:r>
        <w:r w:rsidR="00941555">
          <w:rPr>
            <w:webHidden/>
          </w:rPr>
          <w:fldChar w:fldCharType="begin"/>
        </w:r>
        <w:r w:rsidR="00941555">
          <w:rPr>
            <w:webHidden/>
          </w:rPr>
          <w:instrText xml:space="preserve"> PAGEREF _Toc72490422 \h </w:instrText>
        </w:r>
        <w:r w:rsidR="00941555">
          <w:rPr>
            <w:webHidden/>
          </w:rPr>
        </w:r>
        <w:r w:rsidR="00941555">
          <w:rPr>
            <w:webHidden/>
          </w:rPr>
          <w:fldChar w:fldCharType="separate"/>
        </w:r>
        <w:r w:rsidR="00941555">
          <w:rPr>
            <w:webHidden/>
          </w:rPr>
          <w:t>2</w:t>
        </w:r>
        <w:r w:rsidR="00941555">
          <w:rPr>
            <w:webHidden/>
          </w:rPr>
          <w:fldChar w:fldCharType="end"/>
        </w:r>
      </w:hyperlink>
    </w:p>
    <w:p w14:paraId="337571DC" w14:textId="040B90DB" w:rsidR="00941555" w:rsidRDefault="00000000">
      <w:pPr>
        <w:pStyle w:val="TOC2"/>
        <w:rPr>
          <w:rFonts w:asciiTheme="minorHAnsi" w:hAnsiTheme="minorHAnsi"/>
          <w:b w:val="0"/>
          <w:caps w:val="0"/>
          <w:color w:val="auto"/>
          <w:sz w:val="22"/>
          <w:lang w:eastAsia="en-CA"/>
        </w:rPr>
      </w:pPr>
      <w:hyperlink w:anchor="_Toc72490423" w:history="1">
        <w:r w:rsidR="00941555" w:rsidRPr="009949B3">
          <w:rPr>
            <w:rStyle w:val="Hyperlink"/>
          </w:rPr>
          <w:t>Table of Contents</w:t>
        </w:r>
        <w:r w:rsidR="00941555">
          <w:rPr>
            <w:webHidden/>
          </w:rPr>
          <w:tab/>
        </w:r>
        <w:r w:rsidR="00941555">
          <w:rPr>
            <w:webHidden/>
          </w:rPr>
          <w:fldChar w:fldCharType="begin"/>
        </w:r>
        <w:r w:rsidR="00941555">
          <w:rPr>
            <w:webHidden/>
          </w:rPr>
          <w:instrText xml:space="preserve"> PAGEREF _Toc72490423 \h </w:instrText>
        </w:r>
        <w:r w:rsidR="00941555">
          <w:rPr>
            <w:webHidden/>
          </w:rPr>
        </w:r>
        <w:r w:rsidR="00941555">
          <w:rPr>
            <w:webHidden/>
          </w:rPr>
          <w:fldChar w:fldCharType="separate"/>
        </w:r>
        <w:r w:rsidR="00941555">
          <w:rPr>
            <w:webHidden/>
          </w:rPr>
          <w:t>3</w:t>
        </w:r>
        <w:r w:rsidR="00941555">
          <w:rPr>
            <w:webHidden/>
          </w:rPr>
          <w:fldChar w:fldCharType="end"/>
        </w:r>
      </w:hyperlink>
    </w:p>
    <w:p w14:paraId="3B9DD971" w14:textId="35A66FDD" w:rsidR="00941555" w:rsidRDefault="00000000">
      <w:pPr>
        <w:pStyle w:val="TOC2"/>
        <w:rPr>
          <w:rFonts w:asciiTheme="minorHAnsi" w:hAnsiTheme="minorHAnsi"/>
          <w:b w:val="0"/>
          <w:caps w:val="0"/>
          <w:color w:val="auto"/>
          <w:sz w:val="22"/>
          <w:lang w:eastAsia="en-CA"/>
        </w:rPr>
      </w:pPr>
      <w:hyperlink w:anchor="_Toc72490424" w:history="1">
        <w:r w:rsidR="00941555" w:rsidRPr="009949B3">
          <w:rPr>
            <w:rStyle w:val="Hyperlink"/>
          </w:rPr>
          <w:t>Introduction</w:t>
        </w:r>
        <w:r w:rsidR="00941555">
          <w:rPr>
            <w:webHidden/>
          </w:rPr>
          <w:tab/>
        </w:r>
        <w:r w:rsidR="00941555">
          <w:rPr>
            <w:webHidden/>
          </w:rPr>
          <w:fldChar w:fldCharType="begin"/>
        </w:r>
        <w:r w:rsidR="00941555">
          <w:rPr>
            <w:webHidden/>
          </w:rPr>
          <w:instrText xml:space="preserve"> PAGEREF _Toc72490424 \h </w:instrText>
        </w:r>
        <w:r w:rsidR="00941555">
          <w:rPr>
            <w:webHidden/>
          </w:rPr>
        </w:r>
        <w:r w:rsidR="00941555">
          <w:rPr>
            <w:webHidden/>
          </w:rPr>
          <w:fldChar w:fldCharType="separate"/>
        </w:r>
        <w:r w:rsidR="00941555">
          <w:rPr>
            <w:webHidden/>
          </w:rPr>
          <w:t>4</w:t>
        </w:r>
        <w:r w:rsidR="00941555">
          <w:rPr>
            <w:webHidden/>
          </w:rPr>
          <w:fldChar w:fldCharType="end"/>
        </w:r>
      </w:hyperlink>
    </w:p>
    <w:p w14:paraId="31AB99B2" w14:textId="0F22116B" w:rsidR="00941555" w:rsidRDefault="00000000">
      <w:pPr>
        <w:pStyle w:val="TOC2"/>
        <w:rPr>
          <w:rFonts w:asciiTheme="minorHAnsi" w:hAnsiTheme="minorHAnsi"/>
          <w:b w:val="0"/>
          <w:caps w:val="0"/>
          <w:color w:val="auto"/>
          <w:sz w:val="22"/>
          <w:lang w:eastAsia="en-CA"/>
        </w:rPr>
      </w:pPr>
      <w:hyperlink w:anchor="_Toc72490425" w:history="1">
        <w:r w:rsidR="00941555" w:rsidRPr="009949B3">
          <w:rPr>
            <w:rStyle w:val="Hyperlink"/>
            <w:highlight w:val="yellow"/>
          </w:rPr>
          <w:t>[The Firm]</w:t>
        </w:r>
        <w:r w:rsidR="00941555">
          <w:rPr>
            <w:webHidden/>
          </w:rPr>
          <w:tab/>
        </w:r>
        <w:r w:rsidR="00941555">
          <w:rPr>
            <w:webHidden/>
          </w:rPr>
          <w:fldChar w:fldCharType="begin"/>
        </w:r>
        <w:r w:rsidR="00941555">
          <w:rPr>
            <w:webHidden/>
          </w:rPr>
          <w:instrText xml:space="preserve"> PAGEREF _Toc72490425 \h </w:instrText>
        </w:r>
        <w:r w:rsidR="00941555">
          <w:rPr>
            <w:webHidden/>
          </w:rPr>
        </w:r>
        <w:r w:rsidR="00941555">
          <w:rPr>
            <w:webHidden/>
          </w:rPr>
          <w:fldChar w:fldCharType="separate"/>
        </w:r>
        <w:r w:rsidR="00941555">
          <w:rPr>
            <w:webHidden/>
          </w:rPr>
          <w:t>4</w:t>
        </w:r>
        <w:r w:rsidR="00941555">
          <w:rPr>
            <w:webHidden/>
          </w:rPr>
          <w:fldChar w:fldCharType="end"/>
        </w:r>
      </w:hyperlink>
    </w:p>
    <w:p w14:paraId="1F340CBF" w14:textId="77AB4AA1" w:rsidR="00941555" w:rsidRDefault="00000000">
      <w:pPr>
        <w:pStyle w:val="TOC2"/>
        <w:rPr>
          <w:rFonts w:asciiTheme="minorHAnsi" w:hAnsiTheme="minorHAnsi"/>
          <w:b w:val="0"/>
          <w:caps w:val="0"/>
          <w:color w:val="auto"/>
          <w:sz w:val="22"/>
          <w:lang w:eastAsia="en-CA"/>
        </w:rPr>
      </w:pPr>
      <w:hyperlink w:anchor="_Toc72490426" w:history="1">
        <w:r w:rsidR="00941555" w:rsidRPr="009949B3">
          <w:rPr>
            <w:rStyle w:val="Hyperlink"/>
          </w:rPr>
          <w:t>Code of Conduct</w:t>
        </w:r>
        <w:r w:rsidR="00941555">
          <w:rPr>
            <w:webHidden/>
          </w:rPr>
          <w:tab/>
        </w:r>
        <w:r w:rsidR="00941555">
          <w:rPr>
            <w:webHidden/>
          </w:rPr>
          <w:fldChar w:fldCharType="begin"/>
        </w:r>
        <w:r w:rsidR="00941555">
          <w:rPr>
            <w:webHidden/>
          </w:rPr>
          <w:instrText xml:space="preserve"> PAGEREF _Toc72490426 \h </w:instrText>
        </w:r>
        <w:r w:rsidR="00941555">
          <w:rPr>
            <w:webHidden/>
          </w:rPr>
        </w:r>
        <w:r w:rsidR="00941555">
          <w:rPr>
            <w:webHidden/>
          </w:rPr>
          <w:fldChar w:fldCharType="separate"/>
        </w:r>
        <w:r w:rsidR="00941555">
          <w:rPr>
            <w:webHidden/>
          </w:rPr>
          <w:t>5</w:t>
        </w:r>
        <w:r w:rsidR="00941555">
          <w:rPr>
            <w:webHidden/>
          </w:rPr>
          <w:fldChar w:fldCharType="end"/>
        </w:r>
      </w:hyperlink>
    </w:p>
    <w:p w14:paraId="2AD9AF04" w14:textId="5926B354" w:rsidR="00941555" w:rsidRDefault="00000000">
      <w:pPr>
        <w:pStyle w:val="TOC2"/>
        <w:rPr>
          <w:rFonts w:asciiTheme="minorHAnsi" w:hAnsiTheme="minorHAnsi"/>
          <w:b w:val="0"/>
          <w:caps w:val="0"/>
          <w:color w:val="auto"/>
          <w:sz w:val="22"/>
          <w:lang w:eastAsia="en-CA"/>
        </w:rPr>
      </w:pPr>
      <w:hyperlink w:anchor="_Toc72490427" w:history="1">
        <w:r w:rsidR="00941555" w:rsidRPr="009949B3">
          <w:rPr>
            <w:rStyle w:val="Hyperlink"/>
          </w:rPr>
          <w:t>Continuing Education</w:t>
        </w:r>
        <w:r w:rsidR="00941555">
          <w:rPr>
            <w:webHidden/>
          </w:rPr>
          <w:tab/>
        </w:r>
        <w:r w:rsidR="00941555">
          <w:rPr>
            <w:webHidden/>
          </w:rPr>
          <w:fldChar w:fldCharType="begin"/>
        </w:r>
        <w:r w:rsidR="00941555">
          <w:rPr>
            <w:webHidden/>
          </w:rPr>
          <w:instrText xml:space="preserve"> PAGEREF _Toc72490427 \h </w:instrText>
        </w:r>
        <w:r w:rsidR="00941555">
          <w:rPr>
            <w:webHidden/>
          </w:rPr>
        </w:r>
        <w:r w:rsidR="00941555">
          <w:rPr>
            <w:webHidden/>
          </w:rPr>
          <w:fldChar w:fldCharType="separate"/>
        </w:r>
        <w:r w:rsidR="00941555">
          <w:rPr>
            <w:webHidden/>
          </w:rPr>
          <w:t>5</w:t>
        </w:r>
        <w:r w:rsidR="00941555">
          <w:rPr>
            <w:webHidden/>
          </w:rPr>
          <w:fldChar w:fldCharType="end"/>
        </w:r>
      </w:hyperlink>
    </w:p>
    <w:p w14:paraId="7C1BE5B2" w14:textId="53354D09" w:rsidR="00941555" w:rsidRDefault="00000000">
      <w:pPr>
        <w:pStyle w:val="TOC2"/>
        <w:rPr>
          <w:rFonts w:asciiTheme="minorHAnsi" w:hAnsiTheme="minorHAnsi"/>
          <w:b w:val="0"/>
          <w:caps w:val="0"/>
          <w:color w:val="auto"/>
          <w:sz w:val="22"/>
          <w:lang w:eastAsia="en-CA"/>
        </w:rPr>
      </w:pPr>
      <w:hyperlink w:anchor="_Toc72490428" w:history="1">
        <w:r w:rsidR="00941555" w:rsidRPr="009949B3">
          <w:rPr>
            <w:rStyle w:val="Hyperlink"/>
          </w:rPr>
          <w:t>Professional Practice Guidelines and Practice Advisories</w:t>
        </w:r>
        <w:r w:rsidR="00941555">
          <w:rPr>
            <w:webHidden/>
          </w:rPr>
          <w:tab/>
        </w:r>
        <w:r w:rsidR="00941555">
          <w:rPr>
            <w:webHidden/>
          </w:rPr>
          <w:fldChar w:fldCharType="begin"/>
        </w:r>
        <w:r w:rsidR="00941555">
          <w:rPr>
            <w:webHidden/>
          </w:rPr>
          <w:instrText xml:space="preserve"> PAGEREF _Toc72490428 \h </w:instrText>
        </w:r>
        <w:r w:rsidR="00941555">
          <w:rPr>
            <w:webHidden/>
          </w:rPr>
        </w:r>
        <w:r w:rsidR="00941555">
          <w:rPr>
            <w:webHidden/>
          </w:rPr>
          <w:fldChar w:fldCharType="separate"/>
        </w:r>
        <w:r w:rsidR="00941555">
          <w:rPr>
            <w:webHidden/>
          </w:rPr>
          <w:t>5</w:t>
        </w:r>
        <w:r w:rsidR="00941555">
          <w:rPr>
            <w:webHidden/>
          </w:rPr>
          <w:fldChar w:fldCharType="end"/>
        </w:r>
      </w:hyperlink>
    </w:p>
    <w:p w14:paraId="5547D52C" w14:textId="1972583E" w:rsidR="00941555" w:rsidRDefault="00000000">
      <w:pPr>
        <w:pStyle w:val="TOC2"/>
        <w:rPr>
          <w:rFonts w:asciiTheme="minorHAnsi" w:hAnsiTheme="minorHAnsi"/>
          <w:b w:val="0"/>
          <w:caps w:val="0"/>
          <w:color w:val="auto"/>
          <w:sz w:val="22"/>
          <w:lang w:eastAsia="en-CA"/>
        </w:rPr>
      </w:pPr>
      <w:hyperlink w:anchor="_Toc72490429" w:history="1">
        <w:r w:rsidR="00941555" w:rsidRPr="009949B3">
          <w:rPr>
            <w:rStyle w:val="Hyperlink"/>
          </w:rPr>
          <w:t>Document and Records Management</w:t>
        </w:r>
        <w:r w:rsidR="00941555">
          <w:rPr>
            <w:webHidden/>
          </w:rPr>
          <w:tab/>
        </w:r>
        <w:r w:rsidR="00941555">
          <w:rPr>
            <w:webHidden/>
          </w:rPr>
          <w:fldChar w:fldCharType="begin"/>
        </w:r>
        <w:r w:rsidR="00941555">
          <w:rPr>
            <w:webHidden/>
          </w:rPr>
          <w:instrText xml:space="preserve"> PAGEREF _Toc72490429 \h </w:instrText>
        </w:r>
        <w:r w:rsidR="00941555">
          <w:rPr>
            <w:webHidden/>
          </w:rPr>
        </w:r>
        <w:r w:rsidR="00941555">
          <w:rPr>
            <w:webHidden/>
          </w:rPr>
          <w:fldChar w:fldCharType="separate"/>
        </w:r>
        <w:r w:rsidR="00941555">
          <w:rPr>
            <w:webHidden/>
          </w:rPr>
          <w:t>6</w:t>
        </w:r>
        <w:r w:rsidR="00941555">
          <w:rPr>
            <w:webHidden/>
          </w:rPr>
          <w:fldChar w:fldCharType="end"/>
        </w:r>
      </w:hyperlink>
    </w:p>
    <w:p w14:paraId="3FC9EE66" w14:textId="7FB43622" w:rsidR="00941555" w:rsidRDefault="00000000">
      <w:pPr>
        <w:pStyle w:val="TOC2"/>
        <w:rPr>
          <w:rFonts w:asciiTheme="minorHAnsi" w:hAnsiTheme="minorHAnsi"/>
          <w:b w:val="0"/>
          <w:caps w:val="0"/>
          <w:color w:val="auto"/>
          <w:sz w:val="22"/>
          <w:lang w:eastAsia="en-CA"/>
        </w:rPr>
      </w:pPr>
      <w:hyperlink w:anchor="_Toc72490430" w:history="1">
        <w:r w:rsidR="00941555" w:rsidRPr="009949B3">
          <w:rPr>
            <w:rStyle w:val="Hyperlink"/>
            <w:lang w:eastAsia="en-CA"/>
          </w:rPr>
          <w:t>Checking Geoscience Work</w:t>
        </w:r>
        <w:r w:rsidR="00941555">
          <w:rPr>
            <w:webHidden/>
          </w:rPr>
          <w:tab/>
        </w:r>
        <w:r w:rsidR="00941555">
          <w:rPr>
            <w:webHidden/>
          </w:rPr>
          <w:fldChar w:fldCharType="begin"/>
        </w:r>
        <w:r w:rsidR="00941555">
          <w:rPr>
            <w:webHidden/>
          </w:rPr>
          <w:instrText xml:space="preserve"> PAGEREF _Toc72490430 \h </w:instrText>
        </w:r>
        <w:r w:rsidR="00941555">
          <w:rPr>
            <w:webHidden/>
          </w:rPr>
        </w:r>
        <w:r w:rsidR="00941555">
          <w:rPr>
            <w:webHidden/>
          </w:rPr>
          <w:fldChar w:fldCharType="separate"/>
        </w:r>
        <w:r w:rsidR="00941555">
          <w:rPr>
            <w:webHidden/>
          </w:rPr>
          <w:t>8</w:t>
        </w:r>
        <w:r w:rsidR="00941555">
          <w:rPr>
            <w:webHidden/>
          </w:rPr>
          <w:fldChar w:fldCharType="end"/>
        </w:r>
      </w:hyperlink>
    </w:p>
    <w:p w14:paraId="40CB8ABC" w14:textId="6764AA53" w:rsidR="00941555" w:rsidRDefault="00000000">
      <w:pPr>
        <w:pStyle w:val="TOC2"/>
        <w:rPr>
          <w:rFonts w:asciiTheme="minorHAnsi" w:hAnsiTheme="minorHAnsi"/>
          <w:b w:val="0"/>
          <w:caps w:val="0"/>
          <w:color w:val="auto"/>
          <w:sz w:val="22"/>
          <w:lang w:eastAsia="en-CA"/>
        </w:rPr>
      </w:pPr>
      <w:hyperlink w:anchor="_Toc72490431" w:history="1">
        <w:r w:rsidR="00941555" w:rsidRPr="009949B3">
          <w:rPr>
            <w:rStyle w:val="Hyperlink"/>
            <w:lang w:eastAsia="en-CA"/>
          </w:rPr>
          <w:t>Independent Review of High-Risk Professional Activities or Work</w:t>
        </w:r>
        <w:r w:rsidR="00941555">
          <w:rPr>
            <w:webHidden/>
          </w:rPr>
          <w:tab/>
        </w:r>
        <w:r w:rsidR="00941555">
          <w:rPr>
            <w:webHidden/>
          </w:rPr>
          <w:fldChar w:fldCharType="begin"/>
        </w:r>
        <w:r w:rsidR="00941555">
          <w:rPr>
            <w:webHidden/>
          </w:rPr>
          <w:instrText xml:space="preserve"> PAGEREF _Toc72490431 \h </w:instrText>
        </w:r>
        <w:r w:rsidR="00941555">
          <w:rPr>
            <w:webHidden/>
          </w:rPr>
        </w:r>
        <w:r w:rsidR="00941555">
          <w:rPr>
            <w:webHidden/>
          </w:rPr>
          <w:fldChar w:fldCharType="separate"/>
        </w:r>
        <w:r w:rsidR="00941555">
          <w:rPr>
            <w:webHidden/>
          </w:rPr>
          <w:t>10</w:t>
        </w:r>
        <w:r w:rsidR="00941555">
          <w:rPr>
            <w:webHidden/>
          </w:rPr>
          <w:fldChar w:fldCharType="end"/>
        </w:r>
      </w:hyperlink>
    </w:p>
    <w:p w14:paraId="5B96134E" w14:textId="40DB9C93" w:rsidR="00941555" w:rsidRDefault="00000000">
      <w:pPr>
        <w:pStyle w:val="TOC2"/>
        <w:rPr>
          <w:rFonts w:asciiTheme="minorHAnsi" w:hAnsiTheme="minorHAnsi"/>
          <w:b w:val="0"/>
          <w:caps w:val="0"/>
          <w:color w:val="auto"/>
          <w:sz w:val="22"/>
          <w:lang w:eastAsia="en-CA"/>
        </w:rPr>
      </w:pPr>
      <w:hyperlink w:anchor="_Toc72490432" w:history="1">
        <w:r w:rsidR="00941555" w:rsidRPr="009949B3">
          <w:rPr>
            <w:rStyle w:val="Hyperlink"/>
            <w:lang w:eastAsia="en-CA"/>
          </w:rPr>
          <w:t>Authenticating Documents</w:t>
        </w:r>
        <w:r w:rsidR="00941555">
          <w:rPr>
            <w:webHidden/>
          </w:rPr>
          <w:tab/>
        </w:r>
        <w:r w:rsidR="00941555">
          <w:rPr>
            <w:webHidden/>
          </w:rPr>
          <w:fldChar w:fldCharType="begin"/>
        </w:r>
        <w:r w:rsidR="00941555">
          <w:rPr>
            <w:webHidden/>
          </w:rPr>
          <w:instrText xml:space="preserve"> PAGEREF _Toc72490432 \h </w:instrText>
        </w:r>
        <w:r w:rsidR="00941555">
          <w:rPr>
            <w:webHidden/>
          </w:rPr>
        </w:r>
        <w:r w:rsidR="00941555">
          <w:rPr>
            <w:webHidden/>
          </w:rPr>
          <w:fldChar w:fldCharType="separate"/>
        </w:r>
        <w:r w:rsidR="00941555">
          <w:rPr>
            <w:webHidden/>
          </w:rPr>
          <w:t>12</w:t>
        </w:r>
        <w:r w:rsidR="00941555">
          <w:rPr>
            <w:webHidden/>
          </w:rPr>
          <w:fldChar w:fldCharType="end"/>
        </w:r>
      </w:hyperlink>
    </w:p>
    <w:p w14:paraId="276F7C57" w14:textId="15994787" w:rsidR="00941555" w:rsidRDefault="00000000">
      <w:pPr>
        <w:pStyle w:val="TOC2"/>
        <w:rPr>
          <w:rFonts w:asciiTheme="minorHAnsi" w:hAnsiTheme="minorHAnsi"/>
          <w:b w:val="0"/>
          <w:caps w:val="0"/>
          <w:color w:val="auto"/>
          <w:sz w:val="22"/>
          <w:lang w:eastAsia="en-CA"/>
        </w:rPr>
      </w:pPr>
      <w:hyperlink w:anchor="_Toc72490433" w:history="1">
        <w:r w:rsidR="00941555" w:rsidRPr="009949B3">
          <w:rPr>
            <w:rStyle w:val="Hyperlink"/>
            <w:lang w:eastAsia="en-CA"/>
          </w:rPr>
          <w:t>Direct Supervision</w:t>
        </w:r>
        <w:r w:rsidR="00941555">
          <w:rPr>
            <w:webHidden/>
          </w:rPr>
          <w:tab/>
        </w:r>
        <w:r w:rsidR="00941555">
          <w:rPr>
            <w:webHidden/>
          </w:rPr>
          <w:fldChar w:fldCharType="begin"/>
        </w:r>
        <w:r w:rsidR="00941555">
          <w:rPr>
            <w:webHidden/>
          </w:rPr>
          <w:instrText xml:space="preserve"> PAGEREF _Toc72490433 \h </w:instrText>
        </w:r>
        <w:r w:rsidR="00941555">
          <w:rPr>
            <w:webHidden/>
          </w:rPr>
        </w:r>
        <w:r w:rsidR="00941555">
          <w:rPr>
            <w:webHidden/>
          </w:rPr>
          <w:fldChar w:fldCharType="separate"/>
        </w:r>
        <w:r w:rsidR="00941555">
          <w:rPr>
            <w:webHidden/>
          </w:rPr>
          <w:t>13</w:t>
        </w:r>
        <w:r w:rsidR="00941555">
          <w:rPr>
            <w:webHidden/>
          </w:rPr>
          <w:fldChar w:fldCharType="end"/>
        </w:r>
      </w:hyperlink>
    </w:p>
    <w:p w14:paraId="7B01E9BF" w14:textId="587FBE7A" w:rsidR="00941555" w:rsidRDefault="00000000">
      <w:pPr>
        <w:pStyle w:val="TOC2"/>
        <w:rPr>
          <w:rFonts w:asciiTheme="minorHAnsi" w:hAnsiTheme="minorHAnsi"/>
          <w:b w:val="0"/>
          <w:caps w:val="0"/>
          <w:color w:val="auto"/>
          <w:sz w:val="22"/>
          <w:lang w:eastAsia="en-CA"/>
        </w:rPr>
      </w:pPr>
      <w:hyperlink w:anchor="_Toc72490434" w:history="1">
        <w:r w:rsidR="00941555" w:rsidRPr="009949B3">
          <w:rPr>
            <w:rStyle w:val="Hyperlink"/>
            <w:lang w:eastAsia="en-CA"/>
          </w:rPr>
          <w:t>Field Reviews</w:t>
        </w:r>
        <w:r w:rsidR="00941555">
          <w:rPr>
            <w:webHidden/>
          </w:rPr>
          <w:tab/>
        </w:r>
        <w:r w:rsidR="00941555">
          <w:rPr>
            <w:webHidden/>
          </w:rPr>
          <w:fldChar w:fldCharType="begin"/>
        </w:r>
        <w:r w:rsidR="00941555">
          <w:rPr>
            <w:webHidden/>
          </w:rPr>
          <w:instrText xml:space="preserve"> PAGEREF _Toc72490434 \h </w:instrText>
        </w:r>
        <w:r w:rsidR="00941555">
          <w:rPr>
            <w:webHidden/>
          </w:rPr>
        </w:r>
        <w:r w:rsidR="00941555">
          <w:rPr>
            <w:webHidden/>
          </w:rPr>
          <w:fldChar w:fldCharType="separate"/>
        </w:r>
        <w:r w:rsidR="00941555">
          <w:rPr>
            <w:webHidden/>
          </w:rPr>
          <w:t>13</w:t>
        </w:r>
        <w:r w:rsidR="00941555">
          <w:rPr>
            <w:webHidden/>
          </w:rPr>
          <w:fldChar w:fldCharType="end"/>
        </w:r>
      </w:hyperlink>
    </w:p>
    <w:p w14:paraId="137143EB" w14:textId="221297AB" w:rsidR="00941555" w:rsidRDefault="00000000">
      <w:pPr>
        <w:pStyle w:val="TOC2"/>
        <w:rPr>
          <w:rFonts w:asciiTheme="minorHAnsi" w:hAnsiTheme="minorHAnsi"/>
          <w:b w:val="0"/>
          <w:caps w:val="0"/>
          <w:color w:val="auto"/>
          <w:sz w:val="22"/>
          <w:lang w:eastAsia="en-CA"/>
        </w:rPr>
      </w:pPr>
      <w:hyperlink w:anchor="_Toc72490435" w:history="1">
        <w:r w:rsidR="00941555" w:rsidRPr="009949B3">
          <w:rPr>
            <w:rStyle w:val="Hyperlink"/>
          </w:rPr>
          <w:t>Appendixes</w:t>
        </w:r>
        <w:r w:rsidR="00941555">
          <w:rPr>
            <w:webHidden/>
          </w:rPr>
          <w:tab/>
        </w:r>
        <w:r w:rsidR="00941555">
          <w:rPr>
            <w:webHidden/>
          </w:rPr>
          <w:fldChar w:fldCharType="begin"/>
        </w:r>
        <w:r w:rsidR="00941555">
          <w:rPr>
            <w:webHidden/>
          </w:rPr>
          <w:instrText xml:space="preserve"> PAGEREF _Toc72490435 \h </w:instrText>
        </w:r>
        <w:r w:rsidR="00941555">
          <w:rPr>
            <w:webHidden/>
          </w:rPr>
        </w:r>
        <w:r w:rsidR="00941555">
          <w:rPr>
            <w:webHidden/>
          </w:rPr>
          <w:fldChar w:fldCharType="separate"/>
        </w:r>
        <w:r w:rsidR="00941555">
          <w:rPr>
            <w:webHidden/>
          </w:rPr>
          <w:t>16</w:t>
        </w:r>
        <w:r w:rsidR="00941555">
          <w:rPr>
            <w:webHidden/>
          </w:rPr>
          <w:fldChar w:fldCharType="end"/>
        </w:r>
      </w:hyperlink>
    </w:p>
    <w:p w14:paraId="5245C8A5" w14:textId="7B4747D6" w:rsidR="00BD1E11" w:rsidRPr="000D40DF" w:rsidRDefault="00524875" w:rsidP="00BD1E11">
      <w:pPr>
        <w:pStyle w:val="BodyText"/>
      </w:pPr>
      <w:r>
        <w:rPr>
          <w:rFonts w:eastAsiaTheme="minorEastAsia" w:cstheme="minorBidi"/>
          <w:sz w:val="18"/>
          <w:szCs w:val="22"/>
        </w:rPr>
        <w:fldChar w:fldCharType="end"/>
      </w:r>
    </w:p>
    <w:p w14:paraId="4F62672C" w14:textId="77777777" w:rsidR="00357ECA" w:rsidRPr="000D40DF" w:rsidRDefault="00357ECA">
      <w:pPr>
        <w:spacing w:after="160" w:line="259" w:lineRule="auto"/>
        <w:rPr>
          <w:caps/>
          <w:color w:val="4472C4" w:themeColor="accent1"/>
          <w:sz w:val="28"/>
          <w:szCs w:val="28"/>
        </w:rPr>
      </w:pPr>
      <w:r w:rsidRPr="000D40DF">
        <w:br w:type="page"/>
      </w:r>
    </w:p>
    <w:p w14:paraId="0FD38B40" w14:textId="7A9425E3" w:rsidR="0033494F" w:rsidRPr="000D40DF" w:rsidRDefault="00E051CD" w:rsidP="0033494F">
      <w:pPr>
        <w:pStyle w:val="Heading2"/>
      </w:pPr>
      <w:bookmarkStart w:id="4" w:name="_Toc72490424"/>
      <w:r>
        <w:lastRenderedPageBreak/>
        <w:t>Introduction</w:t>
      </w:r>
      <w:bookmarkEnd w:id="4"/>
    </w:p>
    <w:p w14:paraId="76009C08" w14:textId="57E5F56A" w:rsidR="0033494F" w:rsidRPr="000D40DF" w:rsidRDefault="007A6ADB" w:rsidP="00A62BD8">
      <w:pPr>
        <w:pStyle w:val="TableBullet"/>
        <w:numPr>
          <w:ilvl w:val="0"/>
          <w:numId w:val="0"/>
        </w:numPr>
        <w:rPr>
          <w:sz w:val="20"/>
          <w:szCs w:val="20"/>
        </w:rPr>
      </w:pPr>
      <w:r w:rsidRPr="000D40DF">
        <w:rPr>
          <w:sz w:val="20"/>
          <w:szCs w:val="20"/>
        </w:rPr>
        <w:t xml:space="preserve">This </w:t>
      </w:r>
      <w:r w:rsidR="00240678">
        <w:rPr>
          <w:sz w:val="20"/>
          <w:szCs w:val="20"/>
        </w:rPr>
        <w:t xml:space="preserve">PPMP </w:t>
      </w:r>
      <w:r w:rsidRPr="000D40DF">
        <w:rPr>
          <w:sz w:val="20"/>
          <w:szCs w:val="20"/>
        </w:rPr>
        <w:t xml:space="preserve">has been developed </w:t>
      </w:r>
      <w:r w:rsidR="00C524FE">
        <w:rPr>
          <w:sz w:val="20"/>
          <w:szCs w:val="20"/>
        </w:rPr>
        <w:t>to meet</w:t>
      </w:r>
      <w:r w:rsidRPr="000D40DF">
        <w:rPr>
          <w:sz w:val="20"/>
          <w:szCs w:val="20"/>
        </w:rPr>
        <w:t xml:space="preserve"> the requirements </w:t>
      </w:r>
      <w:r w:rsidR="00A62BD8" w:rsidRPr="000D40DF">
        <w:rPr>
          <w:sz w:val="20"/>
          <w:szCs w:val="20"/>
        </w:rPr>
        <w:t xml:space="preserve">set out in </w:t>
      </w:r>
      <w:r w:rsidR="000933C9">
        <w:rPr>
          <w:sz w:val="20"/>
          <w:szCs w:val="20"/>
        </w:rPr>
        <w:t xml:space="preserve">Section 7.7.3 of the </w:t>
      </w:r>
      <w:r w:rsidR="006655B7">
        <w:rPr>
          <w:sz w:val="20"/>
          <w:szCs w:val="20"/>
        </w:rPr>
        <w:t>Bylaw</w:t>
      </w:r>
      <w:r w:rsidR="000933C9">
        <w:rPr>
          <w:sz w:val="20"/>
          <w:szCs w:val="20"/>
        </w:rPr>
        <w:t>s</w:t>
      </w:r>
      <w:r w:rsidR="006655B7">
        <w:rPr>
          <w:sz w:val="20"/>
          <w:szCs w:val="20"/>
        </w:rPr>
        <w:t xml:space="preserve"> of </w:t>
      </w:r>
      <w:r w:rsidR="00A62BD8" w:rsidRPr="00281C47">
        <w:rPr>
          <w:sz w:val="20"/>
          <w:szCs w:val="20"/>
        </w:rPr>
        <w:t>Engineers and Geoscientists BC</w:t>
      </w:r>
      <w:r w:rsidR="00B8763D" w:rsidRPr="000D40DF">
        <w:rPr>
          <w:sz w:val="20"/>
          <w:szCs w:val="20"/>
        </w:rPr>
        <w:t>.</w:t>
      </w:r>
    </w:p>
    <w:p w14:paraId="101EFDC3" w14:textId="0FF9D2FF" w:rsidR="00B8763D" w:rsidRPr="000D40DF" w:rsidRDefault="00B8763D" w:rsidP="00A62BD8">
      <w:pPr>
        <w:pStyle w:val="TableBullet"/>
        <w:numPr>
          <w:ilvl w:val="0"/>
          <w:numId w:val="0"/>
        </w:numPr>
        <w:rPr>
          <w:sz w:val="20"/>
          <w:szCs w:val="20"/>
        </w:rPr>
      </w:pPr>
    </w:p>
    <w:p w14:paraId="7E203A1A" w14:textId="77E33B31" w:rsidR="00B8763D" w:rsidRPr="000D40DF" w:rsidRDefault="00B8763D" w:rsidP="00A62BD8">
      <w:pPr>
        <w:pStyle w:val="TableBullet"/>
        <w:numPr>
          <w:ilvl w:val="0"/>
          <w:numId w:val="0"/>
        </w:numPr>
        <w:rPr>
          <w:sz w:val="20"/>
          <w:szCs w:val="20"/>
        </w:rPr>
      </w:pPr>
      <w:r w:rsidRPr="000D40DF">
        <w:rPr>
          <w:sz w:val="20"/>
          <w:szCs w:val="20"/>
        </w:rPr>
        <w:t xml:space="preserve">As </w:t>
      </w:r>
      <w:r w:rsidR="005B23B9" w:rsidRPr="000D40DF">
        <w:rPr>
          <w:sz w:val="20"/>
          <w:szCs w:val="20"/>
        </w:rPr>
        <w:t xml:space="preserve">the Bylaw mandates, this </w:t>
      </w:r>
      <w:r w:rsidR="000933C9">
        <w:rPr>
          <w:sz w:val="20"/>
          <w:szCs w:val="20"/>
        </w:rPr>
        <w:t>PPMP</w:t>
      </w:r>
      <w:r w:rsidR="000933C9" w:rsidRPr="000D40DF">
        <w:rPr>
          <w:sz w:val="20"/>
          <w:szCs w:val="20"/>
        </w:rPr>
        <w:t xml:space="preserve"> </w:t>
      </w:r>
      <w:r w:rsidR="005B23B9" w:rsidRPr="000D40DF">
        <w:rPr>
          <w:sz w:val="20"/>
          <w:szCs w:val="20"/>
        </w:rPr>
        <w:t xml:space="preserve">includes the following </w:t>
      </w:r>
      <w:r w:rsidR="00D03804" w:rsidRPr="000D40DF">
        <w:rPr>
          <w:sz w:val="20"/>
          <w:szCs w:val="20"/>
        </w:rPr>
        <w:t xml:space="preserve">sections or </w:t>
      </w:r>
      <w:r w:rsidR="005B23B9" w:rsidRPr="000D40DF">
        <w:rPr>
          <w:sz w:val="20"/>
          <w:szCs w:val="20"/>
        </w:rPr>
        <w:t>elements</w:t>
      </w:r>
      <w:r w:rsidR="00A33DBD" w:rsidRPr="000D40DF">
        <w:rPr>
          <w:sz w:val="20"/>
          <w:szCs w:val="20"/>
        </w:rPr>
        <w:t>:</w:t>
      </w:r>
    </w:p>
    <w:p w14:paraId="7C90C806" w14:textId="71B4F643" w:rsidR="00373991" w:rsidRPr="000D40DF" w:rsidRDefault="008B3819" w:rsidP="00E800AA">
      <w:pPr>
        <w:pStyle w:val="TableBullet"/>
        <w:numPr>
          <w:ilvl w:val="0"/>
          <w:numId w:val="28"/>
        </w:numPr>
        <w:rPr>
          <w:sz w:val="20"/>
          <w:szCs w:val="20"/>
        </w:rPr>
      </w:pPr>
      <w:r w:rsidRPr="000D40DF">
        <w:rPr>
          <w:sz w:val="20"/>
          <w:szCs w:val="20"/>
        </w:rPr>
        <w:t>Firm</w:t>
      </w:r>
      <w:r w:rsidR="00407D01" w:rsidRPr="000D40DF">
        <w:rPr>
          <w:sz w:val="20"/>
          <w:szCs w:val="20"/>
        </w:rPr>
        <w:t xml:space="preserve"> organizational</w:t>
      </w:r>
      <w:r w:rsidR="00122571" w:rsidRPr="000D40DF">
        <w:rPr>
          <w:sz w:val="20"/>
          <w:szCs w:val="20"/>
        </w:rPr>
        <w:t xml:space="preserve"> structure</w:t>
      </w:r>
      <w:r w:rsidR="001C6439" w:rsidRPr="000D40DF">
        <w:rPr>
          <w:sz w:val="20"/>
          <w:szCs w:val="20"/>
        </w:rPr>
        <w:t>.</w:t>
      </w:r>
    </w:p>
    <w:p w14:paraId="0B441734" w14:textId="09E1DA87" w:rsidR="00731473" w:rsidRPr="000D40DF" w:rsidRDefault="00CA6AAF" w:rsidP="00E800AA">
      <w:pPr>
        <w:pStyle w:val="TableBullet"/>
        <w:numPr>
          <w:ilvl w:val="0"/>
          <w:numId w:val="28"/>
        </w:numPr>
        <w:rPr>
          <w:sz w:val="20"/>
          <w:szCs w:val="20"/>
        </w:rPr>
      </w:pPr>
      <w:r w:rsidRPr="000D40DF">
        <w:rPr>
          <w:sz w:val="20"/>
          <w:szCs w:val="20"/>
        </w:rPr>
        <w:t>Name of Responsible Officer</w:t>
      </w:r>
      <w:r w:rsidR="00621CBB" w:rsidRPr="000D40DF">
        <w:rPr>
          <w:sz w:val="20"/>
          <w:szCs w:val="20"/>
        </w:rPr>
        <w:t xml:space="preserve"> and </w:t>
      </w:r>
      <w:r w:rsidR="00BB4E4B" w:rsidRPr="000D40DF">
        <w:rPr>
          <w:sz w:val="20"/>
          <w:szCs w:val="20"/>
        </w:rPr>
        <w:t>Responsible Registrant</w:t>
      </w:r>
      <w:r w:rsidR="00407D01" w:rsidRPr="000D40DF">
        <w:rPr>
          <w:sz w:val="20"/>
          <w:szCs w:val="20"/>
        </w:rPr>
        <w:t xml:space="preserve"> </w:t>
      </w:r>
      <w:r w:rsidR="00407D01" w:rsidRPr="000D40DF">
        <w:rPr>
          <w:sz w:val="20"/>
          <w:szCs w:val="20"/>
          <w:highlight w:val="yellow"/>
        </w:rPr>
        <w:t>(may be one and the same for a sole practitioner)</w:t>
      </w:r>
      <w:r w:rsidR="00731473" w:rsidRPr="000D40DF">
        <w:rPr>
          <w:sz w:val="20"/>
          <w:szCs w:val="20"/>
        </w:rPr>
        <w:t>.</w:t>
      </w:r>
    </w:p>
    <w:p w14:paraId="45A13B6E" w14:textId="63E6BD23" w:rsidR="00BB4E4B" w:rsidRPr="000D40DF" w:rsidRDefault="00621CBB" w:rsidP="00E800AA">
      <w:pPr>
        <w:pStyle w:val="TableBullet"/>
        <w:numPr>
          <w:ilvl w:val="0"/>
          <w:numId w:val="28"/>
        </w:numPr>
        <w:rPr>
          <w:sz w:val="20"/>
          <w:szCs w:val="20"/>
        </w:rPr>
      </w:pPr>
      <w:r w:rsidRPr="000D40DF">
        <w:rPr>
          <w:sz w:val="20"/>
          <w:szCs w:val="20"/>
        </w:rPr>
        <w:t>P</w:t>
      </w:r>
      <w:r w:rsidR="009F742E" w:rsidRPr="000D40DF">
        <w:rPr>
          <w:sz w:val="20"/>
          <w:szCs w:val="20"/>
        </w:rPr>
        <w:t>ractice areas</w:t>
      </w:r>
      <w:r w:rsidR="00BD5242" w:rsidRPr="000D40DF">
        <w:rPr>
          <w:sz w:val="20"/>
          <w:szCs w:val="20"/>
        </w:rPr>
        <w:t xml:space="preserve"> or scope of </w:t>
      </w:r>
      <w:r w:rsidR="00FC107C">
        <w:rPr>
          <w:sz w:val="20"/>
          <w:szCs w:val="20"/>
        </w:rPr>
        <w:t>geoscience</w:t>
      </w:r>
      <w:r w:rsidR="00BD5242" w:rsidRPr="000D40DF">
        <w:rPr>
          <w:sz w:val="20"/>
          <w:szCs w:val="20"/>
        </w:rPr>
        <w:t xml:space="preserve"> in which </w:t>
      </w:r>
      <w:r w:rsidR="004D6D6C">
        <w:rPr>
          <w:sz w:val="20"/>
          <w:szCs w:val="20"/>
        </w:rPr>
        <w:t xml:space="preserve">the </w:t>
      </w:r>
      <w:r w:rsidR="003308B8" w:rsidRPr="000D40DF">
        <w:rPr>
          <w:sz w:val="20"/>
          <w:szCs w:val="20"/>
          <w:highlight w:val="yellow"/>
        </w:rPr>
        <w:t>f</w:t>
      </w:r>
      <w:r w:rsidR="0012669F" w:rsidRPr="000D40DF">
        <w:rPr>
          <w:sz w:val="20"/>
          <w:szCs w:val="20"/>
          <w:highlight w:val="yellow"/>
        </w:rPr>
        <w:t>irm</w:t>
      </w:r>
      <w:r w:rsidR="0012669F" w:rsidRPr="000D40DF">
        <w:rPr>
          <w:sz w:val="20"/>
          <w:szCs w:val="20"/>
        </w:rPr>
        <w:t xml:space="preserve"> operates</w:t>
      </w:r>
      <w:r w:rsidR="00BD5242" w:rsidRPr="000D40DF">
        <w:rPr>
          <w:sz w:val="20"/>
          <w:szCs w:val="20"/>
        </w:rPr>
        <w:t>.</w:t>
      </w:r>
    </w:p>
    <w:p w14:paraId="1D348636" w14:textId="59985CF9" w:rsidR="007335A9" w:rsidRPr="000D40DF" w:rsidRDefault="001C6439" w:rsidP="00E800AA">
      <w:pPr>
        <w:pStyle w:val="TableBullet"/>
        <w:numPr>
          <w:ilvl w:val="0"/>
          <w:numId w:val="28"/>
        </w:numPr>
        <w:rPr>
          <w:sz w:val="20"/>
          <w:szCs w:val="20"/>
        </w:rPr>
      </w:pPr>
      <w:r w:rsidRPr="000D40DF">
        <w:rPr>
          <w:sz w:val="20"/>
          <w:szCs w:val="20"/>
        </w:rPr>
        <w:t>Ethical</w:t>
      </w:r>
      <w:r w:rsidR="00DB425B" w:rsidRPr="000D40DF">
        <w:rPr>
          <w:sz w:val="20"/>
          <w:szCs w:val="20"/>
        </w:rPr>
        <w:t xml:space="preserve"> Conduct </w:t>
      </w:r>
      <w:r w:rsidR="006C7DC2" w:rsidRPr="000D40DF">
        <w:rPr>
          <w:sz w:val="20"/>
          <w:szCs w:val="20"/>
        </w:rPr>
        <w:t>in keeping with</w:t>
      </w:r>
      <w:r w:rsidR="007335A9" w:rsidRPr="000D40DF">
        <w:rPr>
          <w:sz w:val="20"/>
          <w:szCs w:val="20"/>
        </w:rPr>
        <w:t>:</w:t>
      </w:r>
    </w:p>
    <w:p w14:paraId="634E19D5" w14:textId="08D45FA4" w:rsidR="006C7DC2" w:rsidRPr="000D40DF" w:rsidRDefault="00E253CD" w:rsidP="00E800AA">
      <w:pPr>
        <w:pStyle w:val="TableBullet"/>
        <w:numPr>
          <w:ilvl w:val="1"/>
          <w:numId w:val="28"/>
        </w:numPr>
        <w:rPr>
          <w:sz w:val="20"/>
          <w:szCs w:val="20"/>
        </w:rPr>
      </w:pPr>
      <w:r>
        <w:rPr>
          <w:sz w:val="20"/>
          <w:szCs w:val="20"/>
        </w:rPr>
        <w:t>Engineers and Geoscientists BC</w:t>
      </w:r>
      <w:r w:rsidR="00440885">
        <w:rPr>
          <w:sz w:val="20"/>
          <w:szCs w:val="20"/>
        </w:rPr>
        <w:t>’s</w:t>
      </w:r>
      <w:r w:rsidRPr="000D40DF">
        <w:rPr>
          <w:sz w:val="20"/>
          <w:szCs w:val="20"/>
        </w:rPr>
        <w:t xml:space="preserve"> </w:t>
      </w:r>
      <w:r w:rsidR="00B037C9" w:rsidRPr="000D40DF">
        <w:rPr>
          <w:sz w:val="20"/>
          <w:szCs w:val="20"/>
        </w:rPr>
        <w:t>Code of Ethics</w:t>
      </w:r>
      <w:r w:rsidR="00306120">
        <w:rPr>
          <w:sz w:val="20"/>
          <w:szCs w:val="20"/>
        </w:rPr>
        <w:t>.</w:t>
      </w:r>
    </w:p>
    <w:p w14:paraId="6FF5735B" w14:textId="33AE1A8C" w:rsidR="006C7DC2" w:rsidRPr="000D40DF" w:rsidRDefault="00440885" w:rsidP="00E800AA">
      <w:pPr>
        <w:pStyle w:val="TableBullet"/>
        <w:numPr>
          <w:ilvl w:val="1"/>
          <w:numId w:val="28"/>
        </w:numPr>
        <w:rPr>
          <w:sz w:val="20"/>
          <w:szCs w:val="20"/>
        </w:rPr>
      </w:pPr>
      <w:r>
        <w:rPr>
          <w:sz w:val="20"/>
          <w:szCs w:val="20"/>
        </w:rPr>
        <w:t>Engineers and Geoscientists BC’s</w:t>
      </w:r>
      <w:r w:rsidRPr="000D40DF">
        <w:rPr>
          <w:sz w:val="20"/>
          <w:szCs w:val="20"/>
        </w:rPr>
        <w:t xml:space="preserve"> </w:t>
      </w:r>
      <w:r w:rsidR="00306120" w:rsidRPr="00306120">
        <w:rPr>
          <w:sz w:val="20"/>
          <w:szCs w:val="20"/>
        </w:rPr>
        <w:t>Human Rights and Diversity Practice Guidelines</w:t>
      </w:r>
      <w:r w:rsidR="00646FE5">
        <w:rPr>
          <w:sz w:val="20"/>
          <w:szCs w:val="20"/>
        </w:rPr>
        <w:t>.</w:t>
      </w:r>
    </w:p>
    <w:p w14:paraId="2D2A40EB" w14:textId="6035EDBB" w:rsidR="00A33DBD" w:rsidRPr="000D40DF" w:rsidRDefault="006C7DC2" w:rsidP="00E800AA">
      <w:pPr>
        <w:pStyle w:val="TableBullet"/>
        <w:numPr>
          <w:ilvl w:val="1"/>
          <w:numId w:val="28"/>
        </w:numPr>
        <w:rPr>
          <w:sz w:val="20"/>
          <w:szCs w:val="20"/>
        </w:rPr>
      </w:pPr>
      <w:r w:rsidRPr="000D40DF">
        <w:rPr>
          <w:sz w:val="20"/>
          <w:szCs w:val="20"/>
        </w:rPr>
        <w:t>E</w:t>
      </w:r>
      <w:r w:rsidR="002D31E4" w:rsidRPr="000D40DF">
        <w:rPr>
          <w:sz w:val="20"/>
          <w:szCs w:val="20"/>
        </w:rPr>
        <w:t>thical business practices</w:t>
      </w:r>
      <w:r w:rsidR="007E0320" w:rsidRPr="000D40DF">
        <w:rPr>
          <w:sz w:val="20"/>
          <w:szCs w:val="20"/>
        </w:rPr>
        <w:t xml:space="preserve"> </w:t>
      </w:r>
      <w:r w:rsidR="00AC5398" w:rsidRPr="000D40DF">
        <w:rPr>
          <w:sz w:val="20"/>
          <w:szCs w:val="20"/>
        </w:rPr>
        <w:t>addressing</w:t>
      </w:r>
      <w:r w:rsidR="007E0320" w:rsidRPr="000D40DF">
        <w:rPr>
          <w:sz w:val="20"/>
          <w:szCs w:val="20"/>
        </w:rPr>
        <w:t xml:space="preserve"> </w:t>
      </w:r>
      <w:r w:rsidR="00183BEC" w:rsidRPr="000D40DF">
        <w:rPr>
          <w:sz w:val="20"/>
          <w:szCs w:val="20"/>
        </w:rPr>
        <w:t>corruption, conflict of interest, and contractual matters.</w:t>
      </w:r>
    </w:p>
    <w:p w14:paraId="00E2279B" w14:textId="56779943" w:rsidR="00183BEC" w:rsidRPr="000D40DF" w:rsidRDefault="00621CBB" w:rsidP="00E800AA">
      <w:pPr>
        <w:pStyle w:val="TableBullet"/>
        <w:numPr>
          <w:ilvl w:val="0"/>
          <w:numId w:val="28"/>
        </w:numPr>
        <w:rPr>
          <w:sz w:val="20"/>
          <w:szCs w:val="20"/>
        </w:rPr>
      </w:pPr>
      <w:r w:rsidRPr="000D40DF">
        <w:rPr>
          <w:sz w:val="20"/>
          <w:szCs w:val="20"/>
        </w:rPr>
        <w:t>P</w:t>
      </w:r>
      <w:r w:rsidR="0032355F" w:rsidRPr="000D40DF">
        <w:rPr>
          <w:sz w:val="20"/>
          <w:szCs w:val="20"/>
        </w:rPr>
        <w:t>olicies and procedures</w:t>
      </w:r>
      <w:r w:rsidR="00213FF4" w:rsidRPr="000D40DF">
        <w:rPr>
          <w:sz w:val="20"/>
          <w:szCs w:val="20"/>
        </w:rPr>
        <w:t xml:space="preserve"> </w:t>
      </w:r>
      <w:r w:rsidRPr="000D40DF">
        <w:rPr>
          <w:sz w:val="20"/>
          <w:szCs w:val="20"/>
        </w:rPr>
        <w:t>complying with</w:t>
      </w:r>
      <w:r w:rsidR="00213FF4" w:rsidRPr="000D40DF">
        <w:rPr>
          <w:sz w:val="20"/>
          <w:szCs w:val="20"/>
        </w:rPr>
        <w:t xml:space="preserve"> the </w:t>
      </w:r>
      <w:r w:rsidR="00BA15F5">
        <w:rPr>
          <w:sz w:val="20"/>
          <w:szCs w:val="20"/>
        </w:rPr>
        <w:t>Engineers and Geoscientists BC</w:t>
      </w:r>
      <w:r w:rsidR="00BA15F5" w:rsidRPr="000D40DF">
        <w:rPr>
          <w:sz w:val="20"/>
          <w:szCs w:val="20"/>
        </w:rPr>
        <w:t xml:space="preserve"> </w:t>
      </w:r>
      <w:r w:rsidR="006C04FD" w:rsidRPr="000D40DF">
        <w:rPr>
          <w:sz w:val="20"/>
          <w:szCs w:val="20"/>
        </w:rPr>
        <w:t xml:space="preserve">Continuing Education Program </w:t>
      </w:r>
      <w:r w:rsidRPr="000D40DF">
        <w:rPr>
          <w:sz w:val="20"/>
          <w:szCs w:val="20"/>
        </w:rPr>
        <w:t>and actions taken to</w:t>
      </w:r>
      <w:r w:rsidR="000A7159" w:rsidRPr="000D40DF">
        <w:rPr>
          <w:sz w:val="20"/>
          <w:szCs w:val="20"/>
        </w:rPr>
        <w:t xml:space="preserve"> remain competent </w:t>
      </w:r>
      <w:r w:rsidR="00A4624B">
        <w:rPr>
          <w:sz w:val="20"/>
          <w:szCs w:val="20"/>
        </w:rPr>
        <w:t xml:space="preserve">in </w:t>
      </w:r>
      <w:r w:rsidR="000A7159" w:rsidRPr="000D40DF">
        <w:rPr>
          <w:sz w:val="20"/>
          <w:szCs w:val="20"/>
        </w:rPr>
        <w:t>practice areas.</w:t>
      </w:r>
    </w:p>
    <w:p w14:paraId="2ABDD779" w14:textId="347BCB5D" w:rsidR="00C91C05" w:rsidRPr="000D40DF" w:rsidRDefault="008E3934" w:rsidP="00E800AA">
      <w:pPr>
        <w:pStyle w:val="TableBullet"/>
        <w:numPr>
          <w:ilvl w:val="0"/>
          <w:numId w:val="28"/>
        </w:numPr>
        <w:rPr>
          <w:sz w:val="20"/>
          <w:szCs w:val="20"/>
        </w:rPr>
      </w:pPr>
      <w:r w:rsidRPr="000D40DF">
        <w:rPr>
          <w:sz w:val="20"/>
          <w:szCs w:val="20"/>
        </w:rPr>
        <w:t xml:space="preserve">Quality Management policies and procedures </w:t>
      </w:r>
      <w:r w:rsidR="00FB497E" w:rsidRPr="000D40DF">
        <w:rPr>
          <w:sz w:val="20"/>
          <w:szCs w:val="20"/>
        </w:rPr>
        <w:t>covering the following required areas:</w:t>
      </w:r>
    </w:p>
    <w:p w14:paraId="0C358375" w14:textId="2C49E8ED" w:rsidR="00FB497E" w:rsidRPr="000D40DF" w:rsidRDefault="00FB497E" w:rsidP="00E800AA">
      <w:pPr>
        <w:pStyle w:val="TableBullet"/>
        <w:numPr>
          <w:ilvl w:val="1"/>
          <w:numId w:val="28"/>
        </w:numPr>
        <w:rPr>
          <w:sz w:val="20"/>
          <w:szCs w:val="20"/>
        </w:rPr>
      </w:pPr>
      <w:r w:rsidRPr="000D40DF">
        <w:rPr>
          <w:sz w:val="20"/>
          <w:szCs w:val="20"/>
        </w:rPr>
        <w:t>Professional Practice Guidelines</w:t>
      </w:r>
    </w:p>
    <w:p w14:paraId="2A7985A5" w14:textId="4C382A14" w:rsidR="00FB497E" w:rsidRPr="000D40DF" w:rsidRDefault="00FB497E" w:rsidP="00E800AA">
      <w:pPr>
        <w:pStyle w:val="TableBullet"/>
        <w:numPr>
          <w:ilvl w:val="1"/>
          <w:numId w:val="28"/>
        </w:numPr>
        <w:rPr>
          <w:sz w:val="20"/>
          <w:szCs w:val="20"/>
        </w:rPr>
      </w:pPr>
      <w:r w:rsidRPr="000D40DF">
        <w:rPr>
          <w:sz w:val="20"/>
          <w:szCs w:val="20"/>
        </w:rPr>
        <w:t>Retaining Project Documentation</w:t>
      </w:r>
    </w:p>
    <w:p w14:paraId="21B312F1" w14:textId="5E23CBFC" w:rsidR="00013F54" w:rsidRPr="000D40DF" w:rsidRDefault="00013F54" w:rsidP="00E800AA">
      <w:pPr>
        <w:pStyle w:val="TableBullet"/>
        <w:numPr>
          <w:ilvl w:val="1"/>
          <w:numId w:val="28"/>
        </w:numPr>
        <w:rPr>
          <w:sz w:val="20"/>
          <w:szCs w:val="20"/>
        </w:rPr>
      </w:pPr>
      <w:r w:rsidRPr="000D40DF">
        <w:rPr>
          <w:sz w:val="20"/>
          <w:szCs w:val="20"/>
        </w:rPr>
        <w:t>Checking Engineering and Geoscience Work</w:t>
      </w:r>
    </w:p>
    <w:p w14:paraId="1D194440" w14:textId="79F1C9B8" w:rsidR="00013F54" w:rsidRPr="000D40DF" w:rsidRDefault="00013F54" w:rsidP="00E800AA">
      <w:pPr>
        <w:pStyle w:val="TableBullet"/>
        <w:numPr>
          <w:ilvl w:val="1"/>
          <w:numId w:val="28"/>
        </w:numPr>
        <w:rPr>
          <w:sz w:val="20"/>
          <w:szCs w:val="20"/>
        </w:rPr>
      </w:pPr>
      <w:r w:rsidRPr="000D40DF">
        <w:rPr>
          <w:sz w:val="20"/>
          <w:szCs w:val="20"/>
        </w:rPr>
        <w:t>Independent Review of High-Risk Activities or Work</w:t>
      </w:r>
      <w:r w:rsidR="003B6104" w:rsidRPr="000D40DF">
        <w:rPr>
          <w:sz w:val="20"/>
          <w:szCs w:val="20"/>
        </w:rPr>
        <w:t xml:space="preserve"> </w:t>
      </w:r>
      <w:r w:rsidR="003B6104" w:rsidRPr="000D40DF">
        <w:rPr>
          <w:sz w:val="20"/>
          <w:szCs w:val="20"/>
          <w:highlight w:val="yellow"/>
        </w:rPr>
        <w:t>(</w:t>
      </w:r>
      <w:r w:rsidR="001F0E88">
        <w:rPr>
          <w:sz w:val="20"/>
          <w:szCs w:val="20"/>
          <w:highlight w:val="yellow"/>
        </w:rPr>
        <w:t>s</w:t>
      </w:r>
      <w:r w:rsidR="00547465">
        <w:rPr>
          <w:sz w:val="20"/>
          <w:szCs w:val="20"/>
          <w:highlight w:val="yellow"/>
        </w:rPr>
        <w:t>hould be tailored</w:t>
      </w:r>
      <w:r w:rsidR="001F0E88">
        <w:rPr>
          <w:sz w:val="20"/>
          <w:szCs w:val="20"/>
          <w:highlight w:val="yellow"/>
        </w:rPr>
        <w:t xml:space="preserve"> to suit </w:t>
      </w:r>
      <w:r w:rsidR="00A4624B">
        <w:rPr>
          <w:sz w:val="20"/>
          <w:szCs w:val="20"/>
          <w:highlight w:val="yellow"/>
        </w:rPr>
        <w:t xml:space="preserve">the </w:t>
      </w:r>
      <w:r w:rsidR="001F0E88">
        <w:rPr>
          <w:sz w:val="20"/>
          <w:szCs w:val="20"/>
          <w:highlight w:val="yellow"/>
        </w:rPr>
        <w:t xml:space="preserve">nature of </w:t>
      </w:r>
      <w:r w:rsidR="00A4624B">
        <w:rPr>
          <w:sz w:val="20"/>
          <w:szCs w:val="20"/>
          <w:highlight w:val="yellow"/>
        </w:rPr>
        <w:t xml:space="preserve">the </w:t>
      </w:r>
      <w:r w:rsidR="001F0E88">
        <w:rPr>
          <w:sz w:val="20"/>
          <w:szCs w:val="20"/>
          <w:highlight w:val="yellow"/>
        </w:rPr>
        <w:t>firm’s work</w:t>
      </w:r>
      <w:r w:rsidR="003B6104" w:rsidRPr="000D40DF">
        <w:rPr>
          <w:sz w:val="20"/>
          <w:szCs w:val="20"/>
          <w:highlight w:val="yellow"/>
        </w:rPr>
        <w:t>)</w:t>
      </w:r>
    </w:p>
    <w:p w14:paraId="2994CC7F" w14:textId="4BDF209D" w:rsidR="00013F54" w:rsidRPr="001F0E88" w:rsidRDefault="00013F54" w:rsidP="00E800AA">
      <w:pPr>
        <w:pStyle w:val="TableBullet"/>
        <w:numPr>
          <w:ilvl w:val="1"/>
          <w:numId w:val="28"/>
        </w:numPr>
        <w:rPr>
          <w:sz w:val="20"/>
          <w:szCs w:val="20"/>
        </w:rPr>
      </w:pPr>
      <w:r w:rsidRPr="001F0E88">
        <w:rPr>
          <w:sz w:val="20"/>
          <w:szCs w:val="20"/>
        </w:rPr>
        <w:t>Authenticating Documents</w:t>
      </w:r>
    </w:p>
    <w:p w14:paraId="49F3061E" w14:textId="6362C2E1" w:rsidR="00013F54" w:rsidRPr="00D334D0" w:rsidRDefault="00013F54" w:rsidP="00E800AA">
      <w:pPr>
        <w:pStyle w:val="TableBullet"/>
        <w:numPr>
          <w:ilvl w:val="1"/>
          <w:numId w:val="28"/>
        </w:numPr>
        <w:rPr>
          <w:sz w:val="20"/>
          <w:szCs w:val="20"/>
        </w:rPr>
      </w:pPr>
      <w:r w:rsidRPr="001F0E88">
        <w:rPr>
          <w:sz w:val="20"/>
          <w:szCs w:val="20"/>
        </w:rPr>
        <w:t>Direct Supervision</w:t>
      </w:r>
      <w:r w:rsidR="00621CBB" w:rsidRPr="001F0E88">
        <w:rPr>
          <w:sz w:val="20"/>
          <w:szCs w:val="20"/>
        </w:rPr>
        <w:t xml:space="preserve"> </w:t>
      </w:r>
      <w:r w:rsidR="00621CBB" w:rsidRPr="00307299">
        <w:rPr>
          <w:sz w:val="20"/>
          <w:szCs w:val="20"/>
          <w:highlight w:val="yellow"/>
        </w:rPr>
        <w:t xml:space="preserve">(may be eliminated if no delegation of </w:t>
      </w:r>
      <w:r w:rsidR="00A349DB">
        <w:rPr>
          <w:sz w:val="20"/>
          <w:szCs w:val="20"/>
          <w:highlight w:val="yellow"/>
        </w:rPr>
        <w:t>geoscience</w:t>
      </w:r>
      <w:r w:rsidR="00A349DB" w:rsidRPr="00307299">
        <w:rPr>
          <w:sz w:val="20"/>
          <w:szCs w:val="20"/>
          <w:highlight w:val="yellow"/>
        </w:rPr>
        <w:t xml:space="preserve"> </w:t>
      </w:r>
      <w:r w:rsidR="00621CBB" w:rsidRPr="00307299">
        <w:rPr>
          <w:sz w:val="20"/>
          <w:szCs w:val="20"/>
          <w:highlight w:val="yellow"/>
        </w:rPr>
        <w:t xml:space="preserve">to </w:t>
      </w:r>
      <w:r w:rsidR="00321350" w:rsidRPr="00307299">
        <w:rPr>
          <w:sz w:val="20"/>
          <w:szCs w:val="20"/>
          <w:highlight w:val="yellow"/>
        </w:rPr>
        <w:t>others</w:t>
      </w:r>
      <w:r w:rsidR="00723677" w:rsidRPr="00307299">
        <w:rPr>
          <w:sz w:val="20"/>
          <w:szCs w:val="20"/>
          <w:highlight w:val="yellow"/>
        </w:rPr>
        <w:t>)</w:t>
      </w:r>
    </w:p>
    <w:p w14:paraId="1B862EAC" w14:textId="78498D23" w:rsidR="00013F54" w:rsidRPr="000D40DF" w:rsidRDefault="00013F54" w:rsidP="00E800AA">
      <w:pPr>
        <w:pStyle w:val="TableBullet"/>
        <w:numPr>
          <w:ilvl w:val="1"/>
          <w:numId w:val="28"/>
        </w:numPr>
        <w:rPr>
          <w:sz w:val="20"/>
          <w:szCs w:val="20"/>
        </w:rPr>
      </w:pPr>
      <w:r w:rsidRPr="001F0E88">
        <w:rPr>
          <w:sz w:val="20"/>
          <w:szCs w:val="20"/>
        </w:rPr>
        <w:t>Fi</w:t>
      </w:r>
      <w:r w:rsidR="00A323CB" w:rsidRPr="001F0E88">
        <w:rPr>
          <w:sz w:val="20"/>
          <w:szCs w:val="20"/>
        </w:rPr>
        <w:t>el</w:t>
      </w:r>
      <w:r w:rsidRPr="001F0E88">
        <w:rPr>
          <w:sz w:val="20"/>
          <w:szCs w:val="20"/>
        </w:rPr>
        <w:t>d Review</w:t>
      </w:r>
      <w:r w:rsidRPr="000D40DF">
        <w:rPr>
          <w:sz w:val="20"/>
          <w:szCs w:val="20"/>
        </w:rPr>
        <w:t xml:space="preserve"> </w:t>
      </w:r>
      <w:r w:rsidR="00A4624B" w:rsidRPr="000D40DF">
        <w:rPr>
          <w:sz w:val="20"/>
          <w:szCs w:val="20"/>
        </w:rPr>
        <w:t xml:space="preserve">During </w:t>
      </w:r>
      <w:r w:rsidR="00EB268F" w:rsidRPr="000D40DF">
        <w:rPr>
          <w:sz w:val="20"/>
          <w:szCs w:val="20"/>
        </w:rPr>
        <w:t>Construction or Implementation</w:t>
      </w:r>
      <w:r w:rsidR="00DA28B0">
        <w:rPr>
          <w:sz w:val="20"/>
          <w:szCs w:val="20"/>
        </w:rPr>
        <w:t xml:space="preserve"> </w:t>
      </w:r>
      <w:r w:rsidR="00DA28B0" w:rsidRPr="000D40DF">
        <w:rPr>
          <w:sz w:val="20"/>
          <w:szCs w:val="20"/>
          <w:highlight w:val="yellow"/>
        </w:rPr>
        <w:t xml:space="preserve">(may be eliminated if practice does not include </w:t>
      </w:r>
      <w:r w:rsidR="007F0411">
        <w:rPr>
          <w:sz w:val="20"/>
          <w:szCs w:val="20"/>
          <w:highlight w:val="yellow"/>
        </w:rPr>
        <w:t>design</w:t>
      </w:r>
      <w:r w:rsidR="00DA28B0" w:rsidRPr="000D40DF">
        <w:rPr>
          <w:sz w:val="20"/>
          <w:szCs w:val="20"/>
          <w:highlight w:val="yellow"/>
        </w:rPr>
        <w:t>)</w:t>
      </w:r>
    </w:p>
    <w:p w14:paraId="0669BE68" w14:textId="77777777" w:rsidR="0033494F" w:rsidRPr="000D40DF" w:rsidRDefault="0033494F" w:rsidP="0033494F">
      <w:pPr>
        <w:pStyle w:val="TableBullet"/>
        <w:numPr>
          <w:ilvl w:val="0"/>
          <w:numId w:val="0"/>
        </w:numPr>
        <w:ind w:left="720" w:hanging="360"/>
      </w:pPr>
    </w:p>
    <w:p w14:paraId="18149EC6" w14:textId="055DC57F" w:rsidR="001E5032" w:rsidRPr="000D40DF" w:rsidRDefault="003D7CC5" w:rsidP="00A327EC">
      <w:pPr>
        <w:pStyle w:val="TableBullet"/>
        <w:numPr>
          <w:ilvl w:val="0"/>
          <w:numId w:val="0"/>
        </w:numPr>
        <w:rPr>
          <w:sz w:val="20"/>
          <w:szCs w:val="20"/>
        </w:rPr>
      </w:pPr>
      <w:r w:rsidRPr="000D40DF">
        <w:rPr>
          <w:sz w:val="20"/>
          <w:szCs w:val="20"/>
        </w:rPr>
        <w:t xml:space="preserve">This </w:t>
      </w:r>
      <w:r w:rsidR="00A4624B">
        <w:rPr>
          <w:sz w:val="20"/>
          <w:szCs w:val="20"/>
        </w:rPr>
        <w:t>PPMP</w:t>
      </w:r>
      <w:r w:rsidR="00A4624B" w:rsidRPr="000D40DF">
        <w:rPr>
          <w:sz w:val="20"/>
          <w:szCs w:val="20"/>
        </w:rPr>
        <w:t xml:space="preserve"> </w:t>
      </w:r>
      <w:r w:rsidRPr="000D40DF">
        <w:rPr>
          <w:sz w:val="20"/>
          <w:szCs w:val="20"/>
        </w:rPr>
        <w:t xml:space="preserve">will undergo </w:t>
      </w:r>
      <w:r w:rsidR="00321350" w:rsidRPr="000D40DF">
        <w:rPr>
          <w:sz w:val="20"/>
          <w:szCs w:val="20"/>
        </w:rPr>
        <w:t>a</w:t>
      </w:r>
      <w:r w:rsidR="00321350">
        <w:rPr>
          <w:sz w:val="20"/>
          <w:szCs w:val="20"/>
        </w:rPr>
        <w:t xml:space="preserve"> documented</w:t>
      </w:r>
      <w:r w:rsidR="00321350" w:rsidRPr="000D40DF">
        <w:rPr>
          <w:sz w:val="20"/>
          <w:szCs w:val="20"/>
        </w:rPr>
        <w:t xml:space="preserve"> </w:t>
      </w:r>
      <w:r w:rsidRPr="000D40DF">
        <w:rPr>
          <w:sz w:val="20"/>
          <w:szCs w:val="20"/>
        </w:rPr>
        <w:t xml:space="preserve">annual review </w:t>
      </w:r>
      <w:r w:rsidR="0023160D" w:rsidRPr="000D40DF">
        <w:rPr>
          <w:sz w:val="20"/>
          <w:szCs w:val="20"/>
        </w:rPr>
        <w:t xml:space="preserve">and revision, as needed, to incorporate </w:t>
      </w:r>
      <w:r w:rsidR="000337DA">
        <w:rPr>
          <w:sz w:val="20"/>
          <w:szCs w:val="20"/>
        </w:rPr>
        <w:t xml:space="preserve">any </w:t>
      </w:r>
      <w:r w:rsidR="007A47C3" w:rsidRPr="000D40DF">
        <w:rPr>
          <w:sz w:val="20"/>
          <w:szCs w:val="20"/>
        </w:rPr>
        <w:t xml:space="preserve">regulatory </w:t>
      </w:r>
      <w:r w:rsidR="00435A13">
        <w:rPr>
          <w:sz w:val="20"/>
          <w:szCs w:val="20"/>
        </w:rPr>
        <w:t xml:space="preserve">and/or process </w:t>
      </w:r>
      <w:r w:rsidR="007A47C3" w:rsidRPr="000D40DF">
        <w:rPr>
          <w:sz w:val="20"/>
          <w:szCs w:val="20"/>
        </w:rPr>
        <w:t>changes</w:t>
      </w:r>
      <w:r w:rsidR="001E5032" w:rsidRPr="000D40DF">
        <w:rPr>
          <w:sz w:val="20"/>
          <w:szCs w:val="20"/>
        </w:rPr>
        <w:t>.</w:t>
      </w:r>
    </w:p>
    <w:p w14:paraId="4565A47B" w14:textId="77777777" w:rsidR="001E5032" w:rsidRPr="000D40DF" w:rsidRDefault="001E5032" w:rsidP="00A327EC">
      <w:pPr>
        <w:pStyle w:val="TableBullet"/>
        <w:numPr>
          <w:ilvl w:val="0"/>
          <w:numId w:val="0"/>
        </w:numPr>
        <w:rPr>
          <w:sz w:val="20"/>
          <w:szCs w:val="20"/>
        </w:rPr>
      </w:pPr>
    </w:p>
    <w:p w14:paraId="24B806B0" w14:textId="796E480A" w:rsidR="003D7CC5" w:rsidRPr="000D40DF" w:rsidRDefault="004A52DF" w:rsidP="00A327EC">
      <w:pPr>
        <w:pStyle w:val="TableBullet"/>
        <w:numPr>
          <w:ilvl w:val="0"/>
          <w:numId w:val="0"/>
        </w:numPr>
        <w:rPr>
          <w:sz w:val="20"/>
          <w:szCs w:val="20"/>
        </w:rPr>
      </w:pPr>
      <w:r w:rsidRPr="000D40DF">
        <w:rPr>
          <w:sz w:val="20"/>
          <w:szCs w:val="20"/>
        </w:rPr>
        <w:t xml:space="preserve">Refer to the </w:t>
      </w:r>
      <w:r w:rsidR="004458BB" w:rsidRPr="000D40DF">
        <w:rPr>
          <w:sz w:val="20"/>
          <w:szCs w:val="20"/>
        </w:rPr>
        <w:t xml:space="preserve">Issue/Revision Record at the front of this </w:t>
      </w:r>
      <w:r w:rsidR="007D432A">
        <w:rPr>
          <w:sz w:val="20"/>
          <w:szCs w:val="20"/>
        </w:rPr>
        <w:t>PPMP</w:t>
      </w:r>
      <w:r w:rsidR="007D432A" w:rsidRPr="000D40DF">
        <w:rPr>
          <w:sz w:val="20"/>
          <w:szCs w:val="20"/>
        </w:rPr>
        <w:t xml:space="preserve"> </w:t>
      </w:r>
      <w:r w:rsidR="004458BB" w:rsidRPr="000D40DF">
        <w:rPr>
          <w:sz w:val="20"/>
          <w:szCs w:val="20"/>
        </w:rPr>
        <w:t>for the status</w:t>
      </w:r>
      <w:r w:rsidR="007B7D1C" w:rsidRPr="000D40DF">
        <w:rPr>
          <w:sz w:val="20"/>
          <w:szCs w:val="20"/>
        </w:rPr>
        <w:t xml:space="preserve"> of revisions and approvals</w:t>
      </w:r>
      <w:r w:rsidR="004458BB" w:rsidRPr="000D40DF">
        <w:rPr>
          <w:sz w:val="20"/>
          <w:szCs w:val="20"/>
        </w:rPr>
        <w:t>.</w:t>
      </w:r>
    </w:p>
    <w:p w14:paraId="081EACD1" w14:textId="6EBFB453" w:rsidR="00AF6511" w:rsidRPr="000D40DF" w:rsidRDefault="00AB2C90" w:rsidP="00287093">
      <w:pPr>
        <w:pStyle w:val="Heading2"/>
      </w:pPr>
      <w:bookmarkStart w:id="5" w:name="_Toc72490425"/>
      <w:r w:rsidRPr="000D40DF">
        <w:rPr>
          <w:highlight w:val="yellow"/>
        </w:rPr>
        <w:t>[</w:t>
      </w:r>
      <w:r w:rsidR="00361603" w:rsidRPr="000D40DF">
        <w:rPr>
          <w:highlight w:val="yellow"/>
        </w:rPr>
        <w:t xml:space="preserve">The </w:t>
      </w:r>
      <w:r w:rsidR="00250C42" w:rsidRPr="000D40DF">
        <w:rPr>
          <w:highlight w:val="yellow"/>
        </w:rPr>
        <w:t>Firm</w:t>
      </w:r>
      <w:r w:rsidRPr="000D40DF">
        <w:rPr>
          <w:highlight w:val="yellow"/>
        </w:rPr>
        <w:t>]</w:t>
      </w:r>
      <w:bookmarkEnd w:id="5"/>
    </w:p>
    <w:p w14:paraId="3357CF86" w14:textId="7EF08009" w:rsidR="00AB2C90" w:rsidRPr="000D40DF" w:rsidRDefault="00AB2C90" w:rsidP="00AB2C90">
      <w:pPr>
        <w:pStyle w:val="TableBullet"/>
        <w:numPr>
          <w:ilvl w:val="0"/>
          <w:numId w:val="0"/>
        </w:numPr>
        <w:rPr>
          <w:sz w:val="20"/>
          <w:szCs w:val="20"/>
          <w:highlight w:val="yellow"/>
        </w:rPr>
      </w:pPr>
      <w:r w:rsidRPr="000D40DF">
        <w:rPr>
          <w:sz w:val="20"/>
          <w:szCs w:val="20"/>
          <w:highlight w:val="yellow"/>
        </w:rPr>
        <w:t>Include the following content in this section:</w:t>
      </w:r>
    </w:p>
    <w:p w14:paraId="6BA8D7ED" w14:textId="7B28F6F3" w:rsidR="00361603" w:rsidRDefault="00CE1516" w:rsidP="00AB38B8">
      <w:pPr>
        <w:pStyle w:val="TableBullet"/>
        <w:rPr>
          <w:sz w:val="20"/>
          <w:szCs w:val="20"/>
          <w:highlight w:val="yellow"/>
        </w:rPr>
      </w:pPr>
      <w:r w:rsidRPr="000D40DF">
        <w:rPr>
          <w:sz w:val="20"/>
          <w:szCs w:val="20"/>
          <w:highlight w:val="yellow"/>
        </w:rPr>
        <w:t xml:space="preserve">What </w:t>
      </w:r>
      <w:r w:rsidR="009B40D4" w:rsidRPr="000D40DF">
        <w:rPr>
          <w:sz w:val="20"/>
          <w:szCs w:val="20"/>
          <w:highlight w:val="yellow"/>
        </w:rPr>
        <w:t xml:space="preserve">is the </w:t>
      </w:r>
      <w:r w:rsidR="008B3819" w:rsidRPr="000D40DF">
        <w:rPr>
          <w:sz w:val="20"/>
          <w:szCs w:val="20"/>
          <w:highlight w:val="yellow"/>
        </w:rPr>
        <w:t>firm</w:t>
      </w:r>
      <w:r w:rsidR="007C32B6" w:rsidRPr="000D40DF">
        <w:rPr>
          <w:sz w:val="20"/>
          <w:szCs w:val="20"/>
          <w:highlight w:val="yellow"/>
        </w:rPr>
        <w:t>?</w:t>
      </w:r>
      <w:r w:rsidR="007C32B6">
        <w:rPr>
          <w:sz w:val="20"/>
          <w:szCs w:val="20"/>
          <w:highlight w:val="yellow"/>
        </w:rPr>
        <w:t xml:space="preserve"> (brief 1-2 sentence overview)</w:t>
      </w:r>
    </w:p>
    <w:p w14:paraId="2E69380E" w14:textId="2FB7A73E" w:rsidR="00836D6B" w:rsidRDefault="00836D6B" w:rsidP="00AB38B8">
      <w:pPr>
        <w:pStyle w:val="TableBullet"/>
        <w:rPr>
          <w:sz w:val="20"/>
          <w:szCs w:val="20"/>
          <w:highlight w:val="yellow"/>
        </w:rPr>
      </w:pPr>
      <w:r>
        <w:rPr>
          <w:sz w:val="20"/>
          <w:szCs w:val="20"/>
          <w:highlight w:val="yellow"/>
        </w:rPr>
        <w:t>D</w:t>
      </w:r>
      <w:r w:rsidR="00914286">
        <w:rPr>
          <w:sz w:val="20"/>
          <w:szCs w:val="20"/>
          <w:highlight w:val="yellow"/>
        </w:rPr>
        <w:t>ocument who is the Responsible Officer and Responsible Registrant</w:t>
      </w:r>
      <w:r w:rsidR="000B4439">
        <w:rPr>
          <w:sz w:val="20"/>
          <w:szCs w:val="20"/>
          <w:highlight w:val="yellow"/>
        </w:rPr>
        <w:t xml:space="preserve"> (include even if sole practitioner)</w:t>
      </w:r>
      <w:r w:rsidR="001677CE">
        <w:rPr>
          <w:sz w:val="20"/>
          <w:szCs w:val="20"/>
          <w:highlight w:val="yellow"/>
        </w:rPr>
        <w:t xml:space="preserve"> for the firm.</w:t>
      </w:r>
    </w:p>
    <w:p w14:paraId="3397B8BC" w14:textId="17F720E4" w:rsidR="000724B0" w:rsidRPr="002A3BEA" w:rsidRDefault="000724B0" w:rsidP="002A3BEA">
      <w:pPr>
        <w:pStyle w:val="TableBullet"/>
        <w:rPr>
          <w:sz w:val="20"/>
          <w:szCs w:val="20"/>
          <w:highlight w:val="yellow"/>
        </w:rPr>
      </w:pPr>
      <w:r w:rsidRPr="00D30D50">
        <w:rPr>
          <w:sz w:val="20"/>
          <w:szCs w:val="20"/>
          <w:highlight w:val="yellow"/>
        </w:rPr>
        <w:t xml:space="preserve">Document the </w:t>
      </w:r>
      <w:r w:rsidR="00331A6F" w:rsidRPr="00D30D50">
        <w:rPr>
          <w:sz w:val="20"/>
          <w:szCs w:val="20"/>
          <w:highlight w:val="yellow"/>
        </w:rPr>
        <w:t>Firm organizational structure</w:t>
      </w:r>
      <w:r w:rsidR="009322DD" w:rsidRPr="00D30D50">
        <w:rPr>
          <w:sz w:val="20"/>
          <w:szCs w:val="20"/>
          <w:highlight w:val="yellow"/>
        </w:rPr>
        <w:t xml:space="preserve">, for sole practitioners it </w:t>
      </w:r>
      <w:r w:rsidR="00FB3EDC" w:rsidRPr="00D30D50">
        <w:rPr>
          <w:sz w:val="20"/>
          <w:szCs w:val="20"/>
          <w:highlight w:val="yellow"/>
        </w:rPr>
        <w:t xml:space="preserve">may truly be a </w:t>
      </w:r>
      <w:r w:rsidR="00AD69F3" w:rsidRPr="00D30D50">
        <w:rPr>
          <w:sz w:val="20"/>
          <w:szCs w:val="20"/>
          <w:highlight w:val="yellow"/>
        </w:rPr>
        <w:t>one-person</w:t>
      </w:r>
      <w:r w:rsidR="00FB3EDC" w:rsidRPr="00D30D50">
        <w:rPr>
          <w:sz w:val="20"/>
          <w:szCs w:val="20"/>
          <w:highlight w:val="yellow"/>
        </w:rPr>
        <w:t xml:space="preserve"> </w:t>
      </w:r>
      <w:r w:rsidR="00F059BB" w:rsidRPr="00D30D50">
        <w:rPr>
          <w:sz w:val="20"/>
          <w:szCs w:val="20"/>
          <w:highlight w:val="yellow"/>
        </w:rPr>
        <w:t>operation,</w:t>
      </w:r>
      <w:r w:rsidR="00FB3EDC" w:rsidRPr="00D30D50">
        <w:rPr>
          <w:sz w:val="20"/>
          <w:szCs w:val="20"/>
          <w:highlight w:val="yellow"/>
        </w:rPr>
        <w:t xml:space="preserve"> or the</w:t>
      </w:r>
      <w:r w:rsidR="006E7A63">
        <w:rPr>
          <w:sz w:val="20"/>
          <w:szCs w:val="20"/>
          <w:highlight w:val="yellow"/>
        </w:rPr>
        <w:t>re</w:t>
      </w:r>
      <w:r w:rsidR="00FB3EDC" w:rsidRPr="00D30D50">
        <w:rPr>
          <w:sz w:val="20"/>
          <w:szCs w:val="20"/>
          <w:highlight w:val="yellow"/>
        </w:rPr>
        <w:t xml:space="preserve"> may be other staff</w:t>
      </w:r>
      <w:r w:rsidR="00E60481" w:rsidRPr="00D30D50">
        <w:rPr>
          <w:sz w:val="20"/>
          <w:szCs w:val="20"/>
          <w:highlight w:val="yellow"/>
        </w:rPr>
        <w:t xml:space="preserve"> which may or may-not be </w:t>
      </w:r>
      <w:r w:rsidR="00D30D50" w:rsidRPr="00D30D50">
        <w:rPr>
          <w:sz w:val="20"/>
          <w:szCs w:val="20"/>
          <w:highlight w:val="yellow"/>
        </w:rPr>
        <w:t xml:space="preserve">related to </w:t>
      </w:r>
      <w:r w:rsidR="0007204B">
        <w:rPr>
          <w:sz w:val="20"/>
          <w:szCs w:val="20"/>
          <w:highlight w:val="yellow"/>
        </w:rPr>
        <w:t>the geoscience</w:t>
      </w:r>
      <w:r w:rsidR="00651165">
        <w:rPr>
          <w:sz w:val="20"/>
          <w:szCs w:val="20"/>
          <w:highlight w:val="yellow"/>
        </w:rPr>
        <w:t xml:space="preserve"> practice</w:t>
      </w:r>
      <w:r w:rsidR="00331A6F" w:rsidRPr="00D30D50">
        <w:rPr>
          <w:sz w:val="20"/>
          <w:szCs w:val="20"/>
          <w:highlight w:val="yellow"/>
        </w:rPr>
        <w:t>.</w:t>
      </w:r>
      <w:r w:rsidR="002A3BEA">
        <w:rPr>
          <w:sz w:val="20"/>
          <w:szCs w:val="20"/>
          <w:highlight w:val="yellow"/>
        </w:rPr>
        <w:t xml:space="preserve"> E.g., </w:t>
      </w:r>
      <w:r w:rsidR="002A3BEA" w:rsidRPr="000D40DF">
        <w:rPr>
          <w:sz w:val="20"/>
          <w:szCs w:val="20"/>
          <w:highlight w:val="yellow"/>
        </w:rPr>
        <w:t>How many people does the firm employ or have under contract</w:t>
      </w:r>
      <w:r w:rsidR="002A3BEA">
        <w:rPr>
          <w:sz w:val="20"/>
          <w:szCs w:val="20"/>
          <w:highlight w:val="yellow"/>
        </w:rPr>
        <w:t xml:space="preserve"> </w:t>
      </w:r>
      <w:r w:rsidR="002A3BEA" w:rsidRPr="000D40DF">
        <w:rPr>
          <w:sz w:val="20"/>
          <w:szCs w:val="20"/>
          <w:highlight w:val="yellow"/>
        </w:rPr>
        <w:t>and in what roles?  If multiple employees, include an organization</w:t>
      </w:r>
      <w:r w:rsidR="002A3BEA">
        <w:rPr>
          <w:sz w:val="20"/>
          <w:szCs w:val="20"/>
          <w:highlight w:val="yellow"/>
        </w:rPr>
        <w:t>al</w:t>
      </w:r>
      <w:r w:rsidR="002A3BEA" w:rsidRPr="000D40DF">
        <w:rPr>
          <w:sz w:val="20"/>
          <w:szCs w:val="20"/>
          <w:highlight w:val="yellow"/>
        </w:rPr>
        <w:t xml:space="preserve"> chart.</w:t>
      </w:r>
    </w:p>
    <w:p w14:paraId="2FC7F262" w14:textId="730D5F9D" w:rsidR="00CE1516" w:rsidRPr="000D40DF" w:rsidRDefault="005C661C" w:rsidP="00AB38B8">
      <w:pPr>
        <w:pStyle w:val="TableBullet"/>
        <w:rPr>
          <w:sz w:val="20"/>
          <w:szCs w:val="20"/>
          <w:highlight w:val="yellow"/>
        </w:rPr>
      </w:pPr>
      <w:r w:rsidRPr="000D40DF">
        <w:rPr>
          <w:sz w:val="20"/>
          <w:szCs w:val="20"/>
          <w:highlight w:val="yellow"/>
        </w:rPr>
        <w:t xml:space="preserve">Who are the </w:t>
      </w:r>
      <w:r w:rsidR="008B3819" w:rsidRPr="000D40DF">
        <w:rPr>
          <w:sz w:val="20"/>
          <w:szCs w:val="20"/>
          <w:highlight w:val="yellow"/>
        </w:rPr>
        <w:t>firm</w:t>
      </w:r>
      <w:r w:rsidRPr="000D40DF">
        <w:rPr>
          <w:sz w:val="20"/>
          <w:szCs w:val="20"/>
          <w:highlight w:val="yellow"/>
        </w:rPr>
        <w:t>’s clients and what types of projects are undertaken</w:t>
      </w:r>
      <w:r w:rsidR="00CE1516" w:rsidRPr="000D40DF">
        <w:rPr>
          <w:sz w:val="20"/>
          <w:szCs w:val="20"/>
          <w:highlight w:val="yellow"/>
        </w:rPr>
        <w:t>?</w:t>
      </w:r>
      <w:r w:rsidR="000B4439">
        <w:rPr>
          <w:sz w:val="20"/>
          <w:szCs w:val="20"/>
          <w:highlight w:val="yellow"/>
        </w:rPr>
        <w:t xml:space="preserve"> </w:t>
      </w:r>
    </w:p>
    <w:p w14:paraId="7427DB82" w14:textId="57476345" w:rsidR="00C015B3" w:rsidRPr="000D40DF" w:rsidRDefault="00C015B3" w:rsidP="00AB38B8">
      <w:pPr>
        <w:pStyle w:val="TableBullet"/>
        <w:rPr>
          <w:sz w:val="20"/>
          <w:szCs w:val="20"/>
          <w:highlight w:val="yellow"/>
        </w:rPr>
      </w:pPr>
      <w:r w:rsidRPr="000D40DF">
        <w:rPr>
          <w:sz w:val="20"/>
          <w:szCs w:val="20"/>
          <w:highlight w:val="yellow"/>
        </w:rPr>
        <w:t xml:space="preserve">In which </w:t>
      </w:r>
      <w:r w:rsidR="00603850">
        <w:rPr>
          <w:sz w:val="20"/>
          <w:szCs w:val="20"/>
          <w:highlight w:val="yellow"/>
        </w:rPr>
        <w:t>geoscience</w:t>
      </w:r>
      <w:r w:rsidRPr="000D40DF">
        <w:rPr>
          <w:sz w:val="20"/>
          <w:szCs w:val="20"/>
          <w:highlight w:val="yellow"/>
        </w:rPr>
        <w:t xml:space="preserve"> practice areas does the </w:t>
      </w:r>
      <w:r w:rsidR="008B3819" w:rsidRPr="000D40DF">
        <w:rPr>
          <w:sz w:val="20"/>
          <w:szCs w:val="20"/>
          <w:highlight w:val="yellow"/>
        </w:rPr>
        <w:t>firm</w:t>
      </w:r>
      <w:r w:rsidRPr="000D40DF">
        <w:rPr>
          <w:sz w:val="20"/>
          <w:szCs w:val="20"/>
          <w:highlight w:val="yellow"/>
        </w:rPr>
        <w:t xml:space="preserve"> operate?</w:t>
      </w:r>
    </w:p>
    <w:p w14:paraId="1F1DCF25" w14:textId="1D46EE81" w:rsidR="0053295E" w:rsidRPr="000D40DF" w:rsidRDefault="0053295E" w:rsidP="00AB38B8">
      <w:pPr>
        <w:pStyle w:val="TableBullet"/>
        <w:rPr>
          <w:sz w:val="20"/>
          <w:szCs w:val="20"/>
          <w:highlight w:val="yellow"/>
        </w:rPr>
      </w:pPr>
      <w:r w:rsidRPr="000D40DF">
        <w:rPr>
          <w:sz w:val="20"/>
          <w:szCs w:val="20"/>
          <w:highlight w:val="yellow"/>
        </w:rPr>
        <w:t xml:space="preserve">How long </w:t>
      </w:r>
      <w:r w:rsidR="00A1315C" w:rsidRPr="000D40DF">
        <w:rPr>
          <w:sz w:val="20"/>
          <w:szCs w:val="20"/>
          <w:highlight w:val="yellow"/>
        </w:rPr>
        <w:t xml:space="preserve">has the </w:t>
      </w:r>
      <w:r w:rsidR="008B3819" w:rsidRPr="000D40DF">
        <w:rPr>
          <w:sz w:val="20"/>
          <w:szCs w:val="20"/>
          <w:highlight w:val="yellow"/>
        </w:rPr>
        <w:t>firm</w:t>
      </w:r>
      <w:r w:rsidRPr="000D40DF">
        <w:rPr>
          <w:sz w:val="20"/>
          <w:szCs w:val="20"/>
          <w:highlight w:val="yellow"/>
        </w:rPr>
        <w:t xml:space="preserve"> been </w:t>
      </w:r>
      <w:r w:rsidR="00576EA4" w:rsidRPr="000D40DF">
        <w:rPr>
          <w:sz w:val="20"/>
          <w:szCs w:val="20"/>
          <w:highlight w:val="yellow"/>
        </w:rPr>
        <w:t>operating</w:t>
      </w:r>
      <w:r w:rsidRPr="000D40DF">
        <w:rPr>
          <w:sz w:val="20"/>
          <w:szCs w:val="20"/>
          <w:highlight w:val="yellow"/>
        </w:rPr>
        <w:t>?</w:t>
      </w:r>
    </w:p>
    <w:p w14:paraId="3699EFE0" w14:textId="40D708FB" w:rsidR="006D65E4" w:rsidRPr="000D40DF" w:rsidRDefault="00880B75" w:rsidP="00287093">
      <w:pPr>
        <w:pStyle w:val="Heading2"/>
      </w:pPr>
      <w:bookmarkStart w:id="6" w:name="_Toc72490426"/>
      <w:r>
        <w:lastRenderedPageBreak/>
        <w:t>Code of</w:t>
      </w:r>
      <w:r w:rsidRPr="000D40DF">
        <w:t xml:space="preserve"> </w:t>
      </w:r>
      <w:r w:rsidR="00C01B07" w:rsidRPr="000D40DF">
        <w:t>Conduct</w:t>
      </w:r>
      <w:bookmarkEnd w:id="6"/>
    </w:p>
    <w:p w14:paraId="39F11CEA" w14:textId="30A7B7C5" w:rsidR="008A5A9F" w:rsidRPr="000D40DF" w:rsidRDefault="008A5A9F" w:rsidP="008A5A9F">
      <w:pPr>
        <w:pStyle w:val="Heading3"/>
      </w:pPr>
      <w:bookmarkStart w:id="7" w:name="_Toc65067005"/>
      <w:r w:rsidRPr="000D40DF">
        <w:t>Policy</w:t>
      </w:r>
      <w:bookmarkEnd w:id="7"/>
    </w:p>
    <w:p w14:paraId="5A1345E4" w14:textId="3453AE65" w:rsidR="00A97513" w:rsidRPr="00817C7A" w:rsidRDefault="000E3E5C" w:rsidP="0025265D">
      <w:pPr>
        <w:pStyle w:val="TableBullet"/>
        <w:numPr>
          <w:ilvl w:val="0"/>
          <w:numId w:val="0"/>
        </w:numPr>
        <w:rPr>
          <w:sz w:val="20"/>
          <w:szCs w:val="20"/>
        </w:rPr>
      </w:pPr>
      <w:r w:rsidRPr="00817C7A">
        <w:rPr>
          <w:sz w:val="20"/>
          <w:szCs w:val="20"/>
        </w:rPr>
        <w:t>E</w:t>
      </w:r>
      <w:r w:rsidR="00766E76" w:rsidRPr="00817C7A">
        <w:rPr>
          <w:sz w:val="20"/>
          <w:szCs w:val="20"/>
        </w:rPr>
        <w:t xml:space="preserve">thics </w:t>
      </w:r>
      <w:r w:rsidR="00875F7C" w:rsidRPr="00817C7A">
        <w:rPr>
          <w:sz w:val="20"/>
          <w:szCs w:val="20"/>
        </w:rPr>
        <w:t xml:space="preserve">must </w:t>
      </w:r>
      <w:r w:rsidRPr="00817C7A">
        <w:rPr>
          <w:sz w:val="20"/>
          <w:szCs w:val="20"/>
        </w:rPr>
        <w:t xml:space="preserve">be incorporated </w:t>
      </w:r>
      <w:r w:rsidR="00766E76" w:rsidRPr="00817C7A">
        <w:rPr>
          <w:sz w:val="20"/>
          <w:szCs w:val="20"/>
        </w:rPr>
        <w:t xml:space="preserve">into daily decision-making.  </w:t>
      </w:r>
      <w:r w:rsidR="00A97513" w:rsidRPr="00817C7A">
        <w:rPr>
          <w:sz w:val="20"/>
          <w:szCs w:val="20"/>
          <w:lang w:eastAsia="en-CA"/>
        </w:rPr>
        <w:t xml:space="preserve">All </w:t>
      </w:r>
      <w:r w:rsidRPr="00817C7A">
        <w:rPr>
          <w:sz w:val="20"/>
          <w:szCs w:val="20"/>
          <w:lang w:eastAsia="en-CA"/>
        </w:rPr>
        <w:t xml:space="preserve">employees or contractors </w:t>
      </w:r>
      <w:r w:rsidR="00E216C3" w:rsidRPr="00817C7A">
        <w:rPr>
          <w:sz w:val="20"/>
          <w:szCs w:val="20"/>
          <w:lang w:eastAsia="en-CA"/>
        </w:rPr>
        <w:t xml:space="preserve">acting </w:t>
      </w:r>
      <w:r w:rsidR="00282FA0" w:rsidRPr="00817C7A">
        <w:rPr>
          <w:sz w:val="20"/>
          <w:szCs w:val="20"/>
          <w:lang w:eastAsia="en-CA"/>
        </w:rPr>
        <w:t xml:space="preserve">on </w:t>
      </w:r>
      <w:r w:rsidR="004545EF" w:rsidRPr="00817C7A">
        <w:rPr>
          <w:sz w:val="20"/>
          <w:szCs w:val="20"/>
          <w:lang w:eastAsia="en-CA"/>
        </w:rPr>
        <w:t>behalf of</w:t>
      </w:r>
      <w:r w:rsidR="00E12E37" w:rsidRPr="00817C7A">
        <w:rPr>
          <w:sz w:val="20"/>
          <w:szCs w:val="20"/>
          <w:lang w:eastAsia="en-CA"/>
        </w:rPr>
        <w:t xml:space="preserve"> </w:t>
      </w:r>
      <w:r w:rsidR="003751A3" w:rsidRPr="00817C7A">
        <w:rPr>
          <w:sz w:val="20"/>
          <w:szCs w:val="20"/>
          <w:highlight w:val="yellow"/>
        </w:rPr>
        <w:t>[Firm]</w:t>
      </w:r>
      <w:r w:rsidR="003751A3" w:rsidRPr="00817C7A">
        <w:rPr>
          <w:sz w:val="20"/>
          <w:szCs w:val="20"/>
        </w:rPr>
        <w:t xml:space="preserve"> </w:t>
      </w:r>
      <w:r w:rsidR="0013282D" w:rsidRPr="00817C7A">
        <w:rPr>
          <w:sz w:val="20"/>
          <w:szCs w:val="20"/>
          <w:lang w:eastAsia="en-CA"/>
        </w:rPr>
        <w:t>must</w:t>
      </w:r>
      <w:r w:rsidR="00CC5095" w:rsidRPr="00817C7A">
        <w:rPr>
          <w:sz w:val="20"/>
          <w:szCs w:val="20"/>
          <w:lang w:eastAsia="en-CA"/>
        </w:rPr>
        <w:t xml:space="preserve"> comply with</w:t>
      </w:r>
      <w:r w:rsidR="00282FA0" w:rsidRPr="00817C7A">
        <w:rPr>
          <w:sz w:val="20"/>
          <w:szCs w:val="20"/>
          <w:lang w:eastAsia="en-CA"/>
        </w:rPr>
        <w:t xml:space="preserve"> the</w:t>
      </w:r>
      <w:r w:rsidR="00BE764B" w:rsidRPr="00817C7A">
        <w:rPr>
          <w:sz w:val="20"/>
          <w:szCs w:val="20"/>
          <w:lang w:eastAsia="en-CA"/>
        </w:rPr>
        <w:t xml:space="preserve"> </w:t>
      </w:r>
      <w:hyperlink r:id="rId8" w:history="1">
        <w:r w:rsidR="00D3136F" w:rsidRPr="00817C7A">
          <w:rPr>
            <w:color w:val="0563C1" w:themeColor="hyperlink"/>
            <w:sz w:val="20"/>
            <w:szCs w:val="20"/>
            <w:u w:val="single"/>
          </w:rPr>
          <w:t>Engineers and Geoscientists BC's Code of Ethics</w:t>
        </w:r>
      </w:hyperlink>
      <w:r w:rsidR="00766E76" w:rsidRPr="00817C7A">
        <w:rPr>
          <w:sz w:val="20"/>
          <w:szCs w:val="20"/>
        </w:rPr>
        <w:t>.</w:t>
      </w:r>
    </w:p>
    <w:p w14:paraId="74EDD378" w14:textId="62D68BDE" w:rsidR="000A7C4A" w:rsidRPr="00817C7A" w:rsidRDefault="000A7C4A" w:rsidP="0025265D">
      <w:pPr>
        <w:pStyle w:val="TableBullet"/>
        <w:numPr>
          <w:ilvl w:val="0"/>
          <w:numId w:val="0"/>
        </w:numPr>
        <w:rPr>
          <w:sz w:val="20"/>
          <w:szCs w:val="20"/>
          <w:lang w:eastAsia="en-CA"/>
        </w:rPr>
      </w:pPr>
    </w:p>
    <w:p w14:paraId="71DDC634" w14:textId="372A42B8" w:rsidR="00614393" w:rsidRPr="00817C7A" w:rsidRDefault="00EC5821" w:rsidP="00E66C08">
      <w:pPr>
        <w:pStyle w:val="TableBullet"/>
        <w:numPr>
          <w:ilvl w:val="0"/>
          <w:numId w:val="0"/>
        </w:numPr>
        <w:rPr>
          <w:sz w:val="20"/>
          <w:szCs w:val="20"/>
          <w:lang w:eastAsia="en-CA"/>
        </w:rPr>
      </w:pPr>
      <w:r w:rsidRPr="00817C7A">
        <w:rPr>
          <w:sz w:val="20"/>
          <w:szCs w:val="20"/>
          <w:lang w:eastAsia="en-CA"/>
        </w:rPr>
        <w:t xml:space="preserve">All employees and contractors </w:t>
      </w:r>
      <w:r w:rsidR="00594089" w:rsidRPr="00817C7A">
        <w:rPr>
          <w:sz w:val="20"/>
          <w:szCs w:val="20"/>
          <w:lang w:eastAsia="en-CA"/>
        </w:rPr>
        <w:t xml:space="preserve">working for </w:t>
      </w:r>
      <w:r w:rsidR="00043C14" w:rsidRPr="00817C7A">
        <w:rPr>
          <w:sz w:val="20"/>
          <w:szCs w:val="20"/>
          <w:highlight w:val="yellow"/>
        </w:rPr>
        <w:t>[Firm]</w:t>
      </w:r>
      <w:r w:rsidR="00043C14" w:rsidRPr="00817C7A">
        <w:rPr>
          <w:sz w:val="20"/>
          <w:szCs w:val="20"/>
        </w:rPr>
        <w:t xml:space="preserve"> </w:t>
      </w:r>
      <w:r w:rsidRPr="00817C7A">
        <w:rPr>
          <w:sz w:val="20"/>
          <w:szCs w:val="20"/>
          <w:lang w:eastAsia="en-CA"/>
        </w:rPr>
        <w:t xml:space="preserve">must </w:t>
      </w:r>
      <w:r w:rsidR="004C3C90" w:rsidRPr="00817C7A">
        <w:rPr>
          <w:sz w:val="20"/>
          <w:szCs w:val="20"/>
          <w:lang w:eastAsia="en-CA"/>
        </w:rPr>
        <w:t xml:space="preserve">comply with </w:t>
      </w:r>
      <w:r w:rsidR="00A7736E" w:rsidRPr="00817C7A">
        <w:rPr>
          <w:sz w:val="20"/>
          <w:szCs w:val="20"/>
          <w:lang w:eastAsia="en-CA"/>
        </w:rPr>
        <w:t xml:space="preserve">Engineers and Geoscientists BC </w:t>
      </w:r>
      <w:r w:rsidR="00920BFF" w:rsidRPr="00817C7A">
        <w:rPr>
          <w:sz w:val="20"/>
          <w:szCs w:val="20"/>
          <w:lang w:eastAsia="en-CA"/>
        </w:rPr>
        <w:t>guidelines related to</w:t>
      </w:r>
      <w:r w:rsidR="004C3C90" w:rsidRPr="00817C7A">
        <w:rPr>
          <w:sz w:val="20"/>
          <w:szCs w:val="20"/>
          <w:lang w:eastAsia="en-CA"/>
        </w:rPr>
        <w:t xml:space="preserve"> human rights, equity, diversity, or inclusivity.</w:t>
      </w:r>
      <w:bookmarkStart w:id="8" w:name="_[Firm]’s_Code_of"/>
      <w:bookmarkEnd w:id="8"/>
    </w:p>
    <w:p w14:paraId="3FB76023" w14:textId="5FC63D30" w:rsidR="0042760C" w:rsidRPr="00817C7A" w:rsidRDefault="0042760C" w:rsidP="00E66C08">
      <w:pPr>
        <w:pStyle w:val="TableBullet"/>
        <w:numPr>
          <w:ilvl w:val="0"/>
          <w:numId w:val="0"/>
        </w:numPr>
        <w:rPr>
          <w:sz w:val="20"/>
          <w:szCs w:val="20"/>
          <w:lang w:eastAsia="en-CA"/>
        </w:rPr>
      </w:pPr>
    </w:p>
    <w:p w14:paraId="1F54960C" w14:textId="7FE328F4" w:rsidR="00AF4C22" w:rsidRPr="00817C7A" w:rsidRDefault="00E12E37" w:rsidP="00043C14">
      <w:pPr>
        <w:pStyle w:val="TableBullet"/>
        <w:numPr>
          <w:ilvl w:val="0"/>
          <w:numId w:val="0"/>
        </w:numPr>
        <w:rPr>
          <w:sz w:val="20"/>
          <w:szCs w:val="20"/>
          <w:lang w:eastAsia="en-CA"/>
        </w:rPr>
      </w:pPr>
      <w:r w:rsidRPr="00817C7A">
        <w:rPr>
          <w:sz w:val="20"/>
          <w:szCs w:val="20"/>
          <w:highlight w:val="yellow"/>
          <w:lang w:eastAsia="en-CA"/>
        </w:rPr>
        <w:t>[</w:t>
      </w:r>
      <w:r w:rsidR="00127A69" w:rsidRPr="00817C7A">
        <w:rPr>
          <w:sz w:val="20"/>
          <w:szCs w:val="20"/>
          <w:highlight w:val="yellow"/>
          <w:lang w:eastAsia="en-CA"/>
        </w:rPr>
        <w:t>F</w:t>
      </w:r>
      <w:r w:rsidRPr="00817C7A">
        <w:rPr>
          <w:sz w:val="20"/>
          <w:szCs w:val="20"/>
          <w:highlight w:val="yellow"/>
          <w:lang w:eastAsia="en-CA"/>
        </w:rPr>
        <w:t>irm]</w:t>
      </w:r>
      <w:r w:rsidRPr="00817C7A">
        <w:rPr>
          <w:sz w:val="20"/>
          <w:szCs w:val="20"/>
          <w:lang w:eastAsia="en-CA"/>
        </w:rPr>
        <w:t xml:space="preserve"> and its employees and contractors will abide by </w:t>
      </w:r>
      <w:r w:rsidR="007C3B22" w:rsidRPr="00817C7A">
        <w:rPr>
          <w:sz w:val="20"/>
          <w:szCs w:val="20"/>
          <w:lang w:eastAsia="en-CA"/>
        </w:rPr>
        <w:t xml:space="preserve">governing </w:t>
      </w:r>
      <w:r w:rsidR="008E3F41" w:rsidRPr="00817C7A">
        <w:rPr>
          <w:sz w:val="20"/>
          <w:szCs w:val="20"/>
          <w:lang w:eastAsia="en-CA"/>
        </w:rPr>
        <w:t xml:space="preserve">law and </w:t>
      </w:r>
      <w:r w:rsidR="009A12C5" w:rsidRPr="00817C7A">
        <w:rPr>
          <w:sz w:val="20"/>
          <w:szCs w:val="20"/>
          <w:lang w:eastAsia="en-CA"/>
        </w:rPr>
        <w:t>ethical business practices</w:t>
      </w:r>
      <w:r w:rsidR="00595584" w:rsidRPr="00817C7A">
        <w:rPr>
          <w:sz w:val="20"/>
          <w:szCs w:val="20"/>
          <w:lang w:eastAsia="en-CA"/>
        </w:rPr>
        <w:t xml:space="preserve"> when marketing </w:t>
      </w:r>
      <w:r w:rsidR="00595584" w:rsidRPr="00817C7A">
        <w:rPr>
          <w:sz w:val="20"/>
          <w:szCs w:val="20"/>
          <w:highlight w:val="yellow"/>
          <w:lang w:eastAsia="en-CA"/>
        </w:rPr>
        <w:t>[firm]</w:t>
      </w:r>
      <w:r w:rsidR="00200BCF" w:rsidRPr="00817C7A">
        <w:rPr>
          <w:sz w:val="20"/>
          <w:szCs w:val="20"/>
          <w:lang w:eastAsia="en-CA"/>
        </w:rPr>
        <w:t>’s services, submitting proposals and signing contracts with clients</w:t>
      </w:r>
      <w:r w:rsidR="00AA1555" w:rsidRPr="00817C7A">
        <w:rPr>
          <w:sz w:val="20"/>
          <w:szCs w:val="20"/>
          <w:lang w:eastAsia="en-CA"/>
        </w:rPr>
        <w:t xml:space="preserve"> and all other business activities</w:t>
      </w:r>
      <w:r w:rsidR="00D11935" w:rsidRPr="00817C7A">
        <w:rPr>
          <w:sz w:val="20"/>
          <w:szCs w:val="20"/>
          <w:lang w:eastAsia="en-CA"/>
        </w:rPr>
        <w:t xml:space="preserve">.  </w:t>
      </w:r>
      <w:r w:rsidR="00AF4C22" w:rsidRPr="00817C7A">
        <w:rPr>
          <w:sz w:val="20"/>
          <w:szCs w:val="20"/>
          <w:lang w:eastAsia="en-CA"/>
        </w:rPr>
        <w:t>The following practices are not permitted:</w:t>
      </w:r>
    </w:p>
    <w:p w14:paraId="4F66805E" w14:textId="66F6C90C" w:rsidR="00526780" w:rsidRPr="00817C7A" w:rsidRDefault="00D11935" w:rsidP="00E800AA">
      <w:pPr>
        <w:pStyle w:val="TableBullet"/>
        <w:numPr>
          <w:ilvl w:val="0"/>
          <w:numId w:val="29"/>
        </w:numPr>
        <w:rPr>
          <w:sz w:val="20"/>
          <w:szCs w:val="20"/>
        </w:rPr>
      </w:pPr>
      <w:r w:rsidRPr="00817C7A">
        <w:rPr>
          <w:sz w:val="20"/>
          <w:szCs w:val="20"/>
          <w:lang w:eastAsia="en-CA"/>
        </w:rPr>
        <w:t>Efforts to</w:t>
      </w:r>
      <w:r w:rsidR="00971CDD" w:rsidRPr="00817C7A">
        <w:rPr>
          <w:sz w:val="20"/>
          <w:szCs w:val="20"/>
          <w:lang w:eastAsia="en-CA"/>
        </w:rPr>
        <w:t xml:space="preserve"> seek unfair advantage</w:t>
      </w:r>
      <w:r w:rsidR="00AF4C22" w:rsidRPr="00817C7A">
        <w:rPr>
          <w:sz w:val="20"/>
          <w:szCs w:val="20"/>
          <w:lang w:eastAsia="en-CA"/>
        </w:rPr>
        <w:t xml:space="preserve"> in a </w:t>
      </w:r>
      <w:r w:rsidR="00526780" w:rsidRPr="00817C7A">
        <w:rPr>
          <w:sz w:val="20"/>
          <w:szCs w:val="20"/>
          <w:lang w:eastAsia="en-CA"/>
        </w:rPr>
        <w:t>selection process</w:t>
      </w:r>
      <w:r w:rsidRPr="00817C7A">
        <w:rPr>
          <w:sz w:val="20"/>
          <w:szCs w:val="20"/>
          <w:lang w:eastAsia="en-CA"/>
        </w:rPr>
        <w:t>.</w:t>
      </w:r>
    </w:p>
    <w:p w14:paraId="3635678B" w14:textId="77777777" w:rsidR="00526780" w:rsidRPr="00817C7A" w:rsidRDefault="00D11935" w:rsidP="00E800AA">
      <w:pPr>
        <w:pStyle w:val="TableBullet"/>
        <w:numPr>
          <w:ilvl w:val="0"/>
          <w:numId w:val="29"/>
        </w:numPr>
        <w:rPr>
          <w:sz w:val="20"/>
          <w:szCs w:val="20"/>
        </w:rPr>
      </w:pPr>
      <w:r w:rsidRPr="00817C7A">
        <w:rPr>
          <w:sz w:val="20"/>
          <w:szCs w:val="20"/>
          <w:lang w:eastAsia="en-CA"/>
        </w:rPr>
        <w:t xml:space="preserve">Fees paid to individuals </w:t>
      </w:r>
      <w:r w:rsidR="00AF4C22" w:rsidRPr="00817C7A">
        <w:rPr>
          <w:sz w:val="20"/>
          <w:szCs w:val="20"/>
          <w:lang w:eastAsia="en-CA"/>
        </w:rPr>
        <w:t>outside of published fees to secure projects</w:t>
      </w:r>
      <w:r w:rsidR="00526780" w:rsidRPr="00817C7A">
        <w:rPr>
          <w:sz w:val="20"/>
          <w:szCs w:val="20"/>
          <w:lang w:eastAsia="en-CA"/>
        </w:rPr>
        <w:t>.</w:t>
      </w:r>
    </w:p>
    <w:p w14:paraId="5E3C72EB" w14:textId="261DFBF0" w:rsidR="00526780" w:rsidRPr="00817C7A" w:rsidRDefault="00526780" w:rsidP="00E800AA">
      <w:pPr>
        <w:pStyle w:val="TableBullet"/>
        <w:numPr>
          <w:ilvl w:val="0"/>
          <w:numId w:val="29"/>
        </w:numPr>
        <w:rPr>
          <w:sz w:val="20"/>
          <w:szCs w:val="20"/>
        </w:rPr>
      </w:pPr>
      <w:r w:rsidRPr="00817C7A">
        <w:rPr>
          <w:sz w:val="20"/>
          <w:szCs w:val="20"/>
          <w:lang w:eastAsia="en-CA"/>
        </w:rPr>
        <w:t>Proceeding with a proposal or contract with an undisclosed conflict of interest.</w:t>
      </w:r>
    </w:p>
    <w:p w14:paraId="6756F96E" w14:textId="5288BC9E" w:rsidR="008E3F41" w:rsidRPr="00817C7A" w:rsidRDefault="008E3F41" w:rsidP="00E800AA">
      <w:pPr>
        <w:pStyle w:val="TableBullet"/>
        <w:numPr>
          <w:ilvl w:val="0"/>
          <w:numId w:val="29"/>
        </w:numPr>
        <w:rPr>
          <w:sz w:val="20"/>
          <w:szCs w:val="20"/>
          <w:highlight w:val="yellow"/>
        </w:rPr>
      </w:pPr>
      <w:r w:rsidRPr="00817C7A">
        <w:rPr>
          <w:sz w:val="20"/>
          <w:szCs w:val="20"/>
          <w:highlight w:val="yellow"/>
          <w:lang w:eastAsia="en-CA"/>
        </w:rPr>
        <w:t>Others?</w:t>
      </w:r>
      <w:r w:rsidR="005E1F0A" w:rsidRPr="00817C7A">
        <w:rPr>
          <w:sz w:val="20"/>
          <w:szCs w:val="20"/>
          <w:highlight w:val="yellow"/>
          <w:lang w:eastAsia="en-CA"/>
        </w:rPr>
        <w:t xml:space="preserve"> E.g. Confidentiality</w:t>
      </w:r>
    </w:p>
    <w:p w14:paraId="3E9CC49D" w14:textId="2210C2A2" w:rsidR="00E76599" w:rsidRPr="000D40DF" w:rsidRDefault="00E76599" w:rsidP="00E76599">
      <w:pPr>
        <w:pStyle w:val="Heading3"/>
        <w:rPr>
          <w:rFonts w:ascii="Arial" w:hAnsi="Arial"/>
          <w:sz w:val="20"/>
          <w:szCs w:val="20"/>
          <w:lang w:eastAsia="en-CA"/>
        </w:rPr>
      </w:pPr>
      <w:bookmarkStart w:id="9" w:name="_Toc65067007"/>
      <w:r w:rsidRPr="000D40DF">
        <w:rPr>
          <w:rFonts w:ascii="Arial" w:hAnsi="Arial"/>
          <w:sz w:val="20"/>
          <w:szCs w:val="20"/>
          <w:lang w:eastAsia="en-CA"/>
        </w:rPr>
        <w:t>References</w:t>
      </w:r>
      <w:bookmarkEnd w:id="9"/>
    </w:p>
    <w:p w14:paraId="334584FA" w14:textId="77777777" w:rsidR="00530C5A" w:rsidRPr="00817C7A" w:rsidRDefault="00000000" w:rsidP="00530C5A">
      <w:pPr>
        <w:pStyle w:val="TableBullet"/>
        <w:numPr>
          <w:ilvl w:val="0"/>
          <w:numId w:val="27"/>
        </w:numPr>
        <w:rPr>
          <w:sz w:val="20"/>
          <w:szCs w:val="20"/>
        </w:rPr>
      </w:pPr>
      <w:hyperlink r:id="rId9" w:history="1">
        <w:r w:rsidR="008B7EA1" w:rsidRPr="00817C7A">
          <w:rPr>
            <w:color w:val="0563C1" w:themeColor="hyperlink"/>
            <w:sz w:val="20"/>
            <w:szCs w:val="20"/>
            <w:u w:val="single"/>
          </w:rPr>
          <w:t>Engineers and Geoscientists BC's Code of Ethics</w:t>
        </w:r>
      </w:hyperlink>
    </w:p>
    <w:p w14:paraId="771023B0" w14:textId="13FF9EB2" w:rsidR="00530C5A" w:rsidRPr="00817C7A" w:rsidRDefault="00000000" w:rsidP="00530C5A">
      <w:pPr>
        <w:pStyle w:val="TableBullet"/>
        <w:numPr>
          <w:ilvl w:val="0"/>
          <w:numId w:val="27"/>
        </w:numPr>
        <w:rPr>
          <w:sz w:val="20"/>
          <w:szCs w:val="20"/>
        </w:rPr>
      </w:pPr>
      <w:hyperlink r:id="rId10" w:history="1">
        <w:r w:rsidR="00530C5A" w:rsidRPr="00817C7A">
          <w:rPr>
            <w:color w:val="0563C1" w:themeColor="hyperlink"/>
            <w:sz w:val="20"/>
            <w:szCs w:val="20"/>
            <w:u w:val="single"/>
          </w:rPr>
          <w:t>Engineers and Geoscientists BC's Guide to the Code of Ethics</w:t>
        </w:r>
      </w:hyperlink>
    </w:p>
    <w:p w14:paraId="41361DCF" w14:textId="77777777" w:rsidR="00530C5A" w:rsidRPr="00817C7A" w:rsidRDefault="00000000" w:rsidP="00530C5A">
      <w:pPr>
        <w:pStyle w:val="TableBullet"/>
        <w:numPr>
          <w:ilvl w:val="0"/>
          <w:numId w:val="27"/>
        </w:numPr>
        <w:rPr>
          <w:sz w:val="20"/>
          <w:szCs w:val="20"/>
        </w:rPr>
      </w:pPr>
      <w:hyperlink r:id="rId11" w:history="1">
        <w:r w:rsidR="00530C5A" w:rsidRPr="00817C7A">
          <w:rPr>
            <w:color w:val="0563C1" w:themeColor="hyperlink"/>
            <w:sz w:val="20"/>
            <w:szCs w:val="20"/>
            <w:u w:val="single"/>
          </w:rPr>
          <w:t>Engineers and Geoscientists BC's Code of Ethics FAQ’s</w:t>
        </w:r>
      </w:hyperlink>
    </w:p>
    <w:p w14:paraId="7F274A47" w14:textId="0178DA0C" w:rsidR="00E76599" w:rsidRPr="00817C7A" w:rsidRDefault="00000000" w:rsidP="00530C5A">
      <w:pPr>
        <w:pStyle w:val="TableBullet"/>
        <w:numPr>
          <w:ilvl w:val="0"/>
          <w:numId w:val="27"/>
        </w:numPr>
        <w:rPr>
          <w:sz w:val="20"/>
          <w:szCs w:val="20"/>
          <w:lang w:eastAsia="en-CA"/>
        </w:rPr>
      </w:pPr>
      <w:hyperlink r:id="rId12" w:history="1">
        <w:r w:rsidR="006F53D0" w:rsidRPr="00817C7A">
          <w:rPr>
            <w:color w:val="0563C1" w:themeColor="hyperlink"/>
            <w:sz w:val="20"/>
            <w:szCs w:val="20"/>
            <w:u w:val="single"/>
          </w:rPr>
          <w:t xml:space="preserve">Engineers and Geoscientists BC's Human Rights and Diversity </w:t>
        </w:r>
        <w:r w:rsidR="007C5A8D" w:rsidRPr="00817C7A">
          <w:rPr>
            <w:color w:val="0563C1" w:themeColor="hyperlink"/>
            <w:sz w:val="20"/>
            <w:szCs w:val="20"/>
            <w:u w:val="single"/>
          </w:rPr>
          <w:t xml:space="preserve">Professional </w:t>
        </w:r>
        <w:r w:rsidR="006F53D0" w:rsidRPr="00817C7A">
          <w:rPr>
            <w:color w:val="0563C1" w:themeColor="hyperlink"/>
            <w:sz w:val="20"/>
            <w:szCs w:val="20"/>
            <w:u w:val="single"/>
          </w:rPr>
          <w:t>Practice Guidelines</w:t>
        </w:r>
      </w:hyperlink>
    </w:p>
    <w:p w14:paraId="5AD15DFA" w14:textId="1A9C34CE" w:rsidR="00C01B07" w:rsidRPr="000D40DF" w:rsidRDefault="00560368" w:rsidP="00287093">
      <w:pPr>
        <w:pStyle w:val="Heading2"/>
      </w:pPr>
      <w:bookmarkStart w:id="10" w:name="_Toc72490427"/>
      <w:r>
        <w:t>Continu</w:t>
      </w:r>
      <w:r w:rsidR="00F46247">
        <w:t>ing Education</w:t>
      </w:r>
      <w:bookmarkEnd w:id="10"/>
      <w:r w:rsidR="00C138DF" w:rsidRPr="000D40DF">
        <w:t xml:space="preserve"> </w:t>
      </w:r>
    </w:p>
    <w:p w14:paraId="4B12A903" w14:textId="18442E51" w:rsidR="0071267B" w:rsidRPr="000D40DF" w:rsidRDefault="0071267B" w:rsidP="0071267B">
      <w:pPr>
        <w:pStyle w:val="Heading3"/>
      </w:pPr>
      <w:r w:rsidRPr="000D40DF">
        <w:t>Policy</w:t>
      </w:r>
    </w:p>
    <w:p w14:paraId="7034144B" w14:textId="0E71A697" w:rsidR="005D2F10" w:rsidRPr="000D40DF" w:rsidRDefault="000B29CA" w:rsidP="00FE2071">
      <w:pPr>
        <w:pStyle w:val="BodyText"/>
      </w:pPr>
      <w:r>
        <w:t>Professional Registrant</w:t>
      </w:r>
      <w:r w:rsidR="00A11635">
        <w:t>(s)</w:t>
      </w:r>
      <w:r>
        <w:t xml:space="preserve"> </w:t>
      </w:r>
      <w:r w:rsidR="00E15300" w:rsidRPr="000D40DF">
        <w:t xml:space="preserve">employed by </w:t>
      </w:r>
      <w:r w:rsidR="00E15300" w:rsidRPr="000D40DF">
        <w:rPr>
          <w:highlight w:val="yellow"/>
          <w:lang w:eastAsia="en-CA"/>
        </w:rPr>
        <w:t>[</w:t>
      </w:r>
      <w:r w:rsidR="008B3819" w:rsidRPr="000D40DF">
        <w:rPr>
          <w:highlight w:val="yellow"/>
          <w:lang w:eastAsia="en-CA"/>
        </w:rPr>
        <w:t>firm</w:t>
      </w:r>
      <w:r w:rsidR="00E15300" w:rsidRPr="000D40DF">
        <w:rPr>
          <w:highlight w:val="yellow"/>
          <w:lang w:eastAsia="en-CA"/>
        </w:rPr>
        <w:t>]</w:t>
      </w:r>
      <w:r w:rsidR="00E15300" w:rsidRPr="000D40DF">
        <w:rPr>
          <w:lang w:eastAsia="en-CA"/>
        </w:rPr>
        <w:t xml:space="preserve"> </w:t>
      </w:r>
      <w:r w:rsidR="00B03B52">
        <w:t>must</w:t>
      </w:r>
      <w:r w:rsidR="00B03B52" w:rsidRPr="000D40DF">
        <w:t xml:space="preserve"> </w:t>
      </w:r>
      <w:r w:rsidR="00D00EBD" w:rsidRPr="000D40DF">
        <w:t xml:space="preserve">develop annual </w:t>
      </w:r>
      <w:r w:rsidR="00025F60">
        <w:t>continu</w:t>
      </w:r>
      <w:r w:rsidR="0027569A">
        <w:t>ing education</w:t>
      </w:r>
      <w:r w:rsidR="00025F60" w:rsidRPr="000D40DF">
        <w:t xml:space="preserve"> </w:t>
      </w:r>
      <w:r w:rsidR="00D00EBD" w:rsidRPr="000D40DF">
        <w:t>plans</w:t>
      </w:r>
      <w:r w:rsidR="00FE2071" w:rsidRPr="000D40DF">
        <w:t xml:space="preserve"> </w:t>
      </w:r>
      <w:r w:rsidR="003C7DE6" w:rsidRPr="000D40DF">
        <w:t xml:space="preserve">complying with the </w:t>
      </w:r>
      <w:r w:rsidR="00F46247">
        <w:t>Engineers and Geoscientists BC</w:t>
      </w:r>
      <w:r w:rsidR="00F46247" w:rsidRPr="000D40DF">
        <w:t xml:space="preserve"> </w:t>
      </w:r>
      <w:r w:rsidR="003C7DE6" w:rsidRPr="000D40DF">
        <w:t>Continuing Education Program</w:t>
      </w:r>
      <w:r w:rsidR="00D00EBD" w:rsidRPr="000D40DF">
        <w:t xml:space="preserve"> </w:t>
      </w:r>
      <w:r w:rsidR="00E41D4A">
        <w:t xml:space="preserve">requirements </w:t>
      </w:r>
      <w:r w:rsidR="002B2462" w:rsidRPr="000D40DF">
        <w:t>to maintain competence in their practice areas.</w:t>
      </w:r>
    </w:p>
    <w:p w14:paraId="0E2C541D" w14:textId="3EB4043A" w:rsidR="00357528" w:rsidRPr="000D40DF" w:rsidRDefault="00357528" w:rsidP="00357528">
      <w:pPr>
        <w:pStyle w:val="Heading3"/>
        <w:rPr>
          <w:lang w:eastAsia="en-CA"/>
        </w:rPr>
      </w:pPr>
      <w:r w:rsidRPr="000D40DF">
        <w:t>Procedure</w:t>
      </w:r>
    </w:p>
    <w:p w14:paraId="119950D5" w14:textId="2650726E" w:rsidR="001B1DEA" w:rsidRPr="000D40DF" w:rsidRDefault="003404AE" w:rsidP="001B1DEA">
      <w:pPr>
        <w:pStyle w:val="BodyText"/>
        <w:rPr>
          <w:lang w:eastAsia="en-CA"/>
        </w:rPr>
      </w:pPr>
      <w:r w:rsidRPr="000D40DF">
        <w:rPr>
          <w:lang w:eastAsia="en-CA"/>
        </w:rPr>
        <w:t xml:space="preserve">Professional development and reporting </w:t>
      </w:r>
      <w:r w:rsidR="00B03B52">
        <w:rPr>
          <w:lang w:eastAsia="en-CA"/>
        </w:rPr>
        <w:t>must</w:t>
      </w:r>
      <w:r w:rsidR="00B03B52" w:rsidRPr="000D40DF">
        <w:rPr>
          <w:lang w:eastAsia="en-CA"/>
        </w:rPr>
        <w:t xml:space="preserve"> </w:t>
      </w:r>
      <w:r w:rsidRPr="000D40DF">
        <w:rPr>
          <w:lang w:eastAsia="en-CA"/>
        </w:rPr>
        <w:t xml:space="preserve">be in keeping with the requirements set out in the </w:t>
      </w:r>
      <w:hyperlink r:id="rId13" w:history="1">
        <w:r w:rsidR="00B03B52" w:rsidRPr="005E5559">
          <w:rPr>
            <w:color w:val="0563C1" w:themeColor="hyperlink"/>
            <w:u w:val="single"/>
          </w:rPr>
          <w:t xml:space="preserve">Engineers and Geoscientists BC </w:t>
        </w:r>
        <w:r w:rsidRPr="005E5559">
          <w:rPr>
            <w:color w:val="0563C1" w:themeColor="hyperlink"/>
            <w:u w:val="single"/>
          </w:rPr>
          <w:t>Continuing Education Program</w:t>
        </w:r>
      </w:hyperlink>
      <w:r w:rsidR="00925140">
        <w:rPr>
          <w:lang w:eastAsia="en-CA"/>
        </w:rPr>
        <w:t>.</w:t>
      </w:r>
    </w:p>
    <w:p w14:paraId="03D4276A" w14:textId="67E1F513" w:rsidR="000300B7" w:rsidRPr="000D40DF" w:rsidRDefault="001B1DEA" w:rsidP="00287093">
      <w:pPr>
        <w:pStyle w:val="Heading2"/>
      </w:pPr>
      <w:bookmarkStart w:id="11" w:name="_Toc72490428"/>
      <w:r w:rsidRPr="000D40DF">
        <w:t>P</w:t>
      </w:r>
      <w:r w:rsidR="004E3DCD" w:rsidRPr="000D40DF">
        <w:t>rofessional Practice Guidelines and Practice Advisories</w:t>
      </w:r>
      <w:bookmarkEnd w:id="11"/>
    </w:p>
    <w:p w14:paraId="02B46243" w14:textId="77777777" w:rsidR="00C56A8C" w:rsidRPr="000D40DF" w:rsidRDefault="00C56A8C" w:rsidP="004C3EDB">
      <w:pPr>
        <w:pStyle w:val="Heading3"/>
      </w:pPr>
      <w:bookmarkStart w:id="12" w:name="_Toc380338176"/>
      <w:bookmarkStart w:id="13" w:name="_Toc36296625"/>
      <w:bookmarkStart w:id="14" w:name="_Toc36296627"/>
      <w:r w:rsidRPr="000D40DF">
        <w:t>Policy</w:t>
      </w:r>
      <w:bookmarkEnd w:id="12"/>
      <w:bookmarkEnd w:id="13"/>
    </w:p>
    <w:p w14:paraId="210B4CE5" w14:textId="77777777" w:rsidR="00DC09B1" w:rsidRPr="000D40DF" w:rsidRDefault="00DC09B1" w:rsidP="00DC09B1">
      <w:pPr>
        <w:rPr>
          <w:sz w:val="24"/>
          <w:szCs w:val="20"/>
        </w:rPr>
      </w:pPr>
      <w:r w:rsidRPr="000D40DF">
        <w:rPr>
          <w:sz w:val="20"/>
          <w:szCs w:val="20"/>
        </w:rPr>
        <w:t>Projects undertaken will meet all regulatory and statutory requirements, and applicable professional practice guidelines including meeting the intent of relevant Engineers and Geoscientists BC Professional Practice Guidelines and Practice Advisories.</w:t>
      </w:r>
    </w:p>
    <w:p w14:paraId="776AFA65" w14:textId="77777777" w:rsidR="002C47EE" w:rsidRPr="000D40DF" w:rsidRDefault="002C47EE" w:rsidP="002C47EE">
      <w:pPr>
        <w:rPr>
          <w:sz w:val="20"/>
          <w:szCs w:val="20"/>
        </w:rPr>
      </w:pPr>
    </w:p>
    <w:p w14:paraId="5E14F14C" w14:textId="63090396" w:rsidR="002C47EE" w:rsidRPr="000D40DF" w:rsidRDefault="003554AB" w:rsidP="002C47EE">
      <w:pPr>
        <w:rPr>
          <w:sz w:val="20"/>
          <w:szCs w:val="20"/>
        </w:rPr>
      </w:pPr>
      <w:r w:rsidRPr="000D40DF">
        <w:rPr>
          <w:sz w:val="20"/>
          <w:szCs w:val="20"/>
          <w:lang w:eastAsia="en-CA"/>
        </w:rPr>
        <w:t xml:space="preserve">All </w:t>
      </w:r>
      <w:r>
        <w:rPr>
          <w:sz w:val="20"/>
          <w:szCs w:val="20"/>
          <w:lang w:eastAsia="en-CA"/>
        </w:rPr>
        <w:t xml:space="preserve">professional </w:t>
      </w:r>
      <w:r w:rsidRPr="000D40DF">
        <w:rPr>
          <w:sz w:val="20"/>
          <w:szCs w:val="20"/>
          <w:lang w:eastAsia="en-CA"/>
        </w:rPr>
        <w:t xml:space="preserve">employees or contractors </w:t>
      </w:r>
      <w:r w:rsidR="002C47EE" w:rsidRPr="000D40DF">
        <w:rPr>
          <w:sz w:val="20"/>
          <w:szCs w:val="20"/>
        </w:rPr>
        <w:t xml:space="preserve">will stay informed of, knowledgeable about, and meet the intent of all applicable standards, policies, plans, and practices established by the government or by </w:t>
      </w:r>
      <w:r w:rsidR="005769B6">
        <w:rPr>
          <w:sz w:val="20"/>
          <w:szCs w:val="20"/>
        </w:rPr>
        <w:t>Engineers and Geoscientists BC</w:t>
      </w:r>
      <w:r w:rsidR="002C47EE" w:rsidRPr="000D40DF">
        <w:rPr>
          <w:sz w:val="20"/>
          <w:szCs w:val="20"/>
        </w:rPr>
        <w:t xml:space="preserve">, including Professional Practice Guidelines </w:t>
      </w:r>
      <w:r w:rsidR="00E103CC">
        <w:rPr>
          <w:sz w:val="20"/>
          <w:szCs w:val="20"/>
        </w:rPr>
        <w:t xml:space="preserve">and Practice Advisories </w:t>
      </w:r>
      <w:r w:rsidR="002C47EE" w:rsidRPr="000D40DF">
        <w:rPr>
          <w:sz w:val="20"/>
          <w:szCs w:val="20"/>
        </w:rPr>
        <w:t>relevant to their practice.</w:t>
      </w:r>
    </w:p>
    <w:p w14:paraId="6479CD25" w14:textId="77777777" w:rsidR="002C47EE" w:rsidRPr="000D40DF" w:rsidRDefault="002C47EE" w:rsidP="002C47EE">
      <w:pPr>
        <w:rPr>
          <w:sz w:val="20"/>
          <w:szCs w:val="20"/>
        </w:rPr>
      </w:pPr>
    </w:p>
    <w:p w14:paraId="2FBFEACB" w14:textId="467DAB86" w:rsidR="002C47EE" w:rsidRPr="000D40DF" w:rsidRDefault="00F83CA5" w:rsidP="002C47EE">
      <w:pPr>
        <w:rPr>
          <w:sz w:val="20"/>
          <w:szCs w:val="20"/>
        </w:rPr>
      </w:pPr>
      <w:r w:rsidRPr="000D40DF">
        <w:rPr>
          <w:sz w:val="20"/>
          <w:szCs w:val="20"/>
        </w:rPr>
        <w:t xml:space="preserve">A </w:t>
      </w:r>
      <w:r w:rsidR="002C47EE" w:rsidRPr="000D40DF">
        <w:rPr>
          <w:sz w:val="20"/>
          <w:szCs w:val="20"/>
        </w:rPr>
        <w:t>departure from any relevant portion of a Professional Practice Guideline</w:t>
      </w:r>
      <w:r w:rsidR="009500B4">
        <w:rPr>
          <w:sz w:val="20"/>
          <w:szCs w:val="20"/>
        </w:rPr>
        <w:t xml:space="preserve"> must be documented in writing</w:t>
      </w:r>
      <w:r w:rsidR="002C47EE" w:rsidRPr="000D40DF">
        <w:rPr>
          <w:sz w:val="20"/>
          <w:szCs w:val="20"/>
        </w:rPr>
        <w:t>.</w:t>
      </w:r>
    </w:p>
    <w:p w14:paraId="1312EC49" w14:textId="36B71618" w:rsidR="007A336B" w:rsidRPr="000D40DF" w:rsidRDefault="007A336B" w:rsidP="007A336B">
      <w:pPr>
        <w:pStyle w:val="Heading3"/>
      </w:pPr>
      <w:r w:rsidRPr="000D40DF">
        <w:t>Procedure</w:t>
      </w:r>
    </w:p>
    <w:p w14:paraId="315BBE65" w14:textId="3A2F5C36" w:rsidR="00F81118" w:rsidRPr="00817C7A" w:rsidRDefault="008A7747" w:rsidP="00F81118">
      <w:pPr>
        <w:rPr>
          <w:sz w:val="20"/>
          <w:szCs w:val="20"/>
        </w:rPr>
      </w:pPr>
      <w:r w:rsidRPr="00817C7A">
        <w:rPr>
          <w:sz w:val="20"/>
          <w:szCs w:val="20"/>
          <w:highlight w:val="yellow"/>
        </w:rPr>
        <w:t xml:space="preserve">[The </w:t>
      </w:r>
      <w:r w:rsidR="008B3819" w:rsidRPr="00817C7A">
        <w:rPr>
          <w:sz w:val="20"/>
          <w:szCs w:val="20"/>
          <w:highlight w:val="yellow"/>
        </w:rPr>
        <w:t>firm</w:t>
      </w:r>
      <w:r w:rsidRPr="00817C7A">
        <w:rPr>
          <w:sz w:val="20"/>
          <w:szCs w:val="20"/>
          <w:highlight w:val="yellow"/>
        </w:rPr>
        <w:t>]</w:t>
      </w:r>
      <w:r w:rsidR="00ED4653" w:rsidRPr="00817C7A">
        <w:rPr>
          <w:sz w:val="20"/>
          <w:szCs w:val="20"/>
        </w:rPr>
        <w:t xml:space="preserve"> </w:t>
      </w:r>
      <w:r w:rsidR="00F81118" w:rsidRPr="00817C7A">
        <w:rPr>
          <w:sz w:val="20"/>
          <w:szCs w:val="20"/>
        </w:rPr>
        <w:t xml:space="preserve">and </w:t>
      </w:r>
      <w:r w:rsidR="00116432" w:rsidRPr="00817C7A">
        <w:rPr>
          <w:sz w:val="20"/>
          <w:szCs w:val="20"/>
        </w:rPr>
        <w:t>anyone acting on it</w:t>
      </w:r>
      <w:r w:rsidR="003B755F" w:rsidRPr="00817C7A">
        <w:rPr>
          <w:sz w:val="20"/>
          <w:szCs w:val="20"/>
        </w:rPr>
        <w:t>s behalf</w:t>
      </w:r>
      <w:r w:rsidR="00F81118" w:rsidRPr="00817C7A">
        <w:rPr>
          <w:sz w:val="20"/>
          <w:szCs w:val="20"/>
        </w:rPr>
        <w:t xml:space="preserve"> must have regard for applicable standards, policies, plans, and practices established by the government or by </w:t>
      </w:r>
      <w:r w:rsidR="0064467C" w:rsidRPr="00817C7A">
        <w:rPr>
          <w:sz w:val="20"/>
          <w:szCs w:val="20"/>
        </w:rPr>
        <w:t>Engineers and Geoscientists BC</w:t>
      </w:r>
      <w:r w:rsidR="00F81118" w:rsidRPr="00817C7A">
        <w:rPr>
          <w:sz w:val="20"/>
          <w:szCs w:val="20"/>
        </w:rPr>
        <w:t>, including Professional Practice Guidelines and Practice Advisories by:</w:t>
      </w:r>
    </w:p>
    <w:p w14:paraId="27A3FF03" w14:textId="4AA0BDA8" w:rsidR="00F81118" w:rsidRPr="00817C7A" w:rsidRDefault="00DB3275" w:rsidP="00E800AA">
      <w:pPr>
        <w:numPr>
          <w:ilvl w:val="0"/>
          <w:numId w:val="7"/>
        </w:numPr>
        <w:rPr>
          <w:sz w:val="20"/>
          <w:szCs w:val="20"/>
        </w:rPr>
      </w:pPr>
      <w:r w:rsidRPr="00817C7A">
        <w:rPr>
          <w:sz w:val="20"/>
          <w:szCs w:val="20"/>
        </w:rPr>
        <w:t>S</w:t>
      </w:r>
      <w:r w:rsidR="00F81118" w:rsidRPr="00817C7A">
        <w:rPr>
          <w:sz w:val="20"/>
          <w:szCs w:val="20"/>
        </w:rPr>
        <w:t>tay</w:t>
      </w:r>
      <w:r w:rsidRPr="00817C7A">
        <w:rPr>
          <w:sz w:val="20"/>
          <w:szCs w:val="20"/>
        </w:rPr>
        <w:t>ing</w:t>
      </w:r>
      <w:r w:rsidR="00F81118" w:rsidRPr="00817C7A">
        <w:rPr>
          <w:sz w:val="20"/>
          <w:szCs w:val="20"/>
        </w:rPr>
        <w:t xml:space="preserve"> informed of, knowledgeable about, and meet</w:t>
      </w:r>
      <w:r w:rsidRPr="00817C7A">
        <w:rPr>
          <w:sz w:val="20"/>
          <w:szCs w:val="20"/>
        </w:rPr>
        <w:t>ing</w:t>
      </w:r>
      <w:r w:rsidR="00F81118" w:rsidRPr="00817C7A">
        <w:rPr>
          <w:sz w:val="20"/>
          <w:szCs w:val="20"/>
        </w:rPr>
        <w:t xml:space="preserve"> the intent of all applicable standards, policies, plans, and practices established by the government or by </w:t>
      </w:r>
      <w:r w:rsidR="004A425A" w:rsidRPr="00817C7A">
        <w:rPr>
          <w:sz w:val="20"/>
          <w:szCs w:val="20"/>
        </w:rPr>
        <w:t xml:space="preserve">Engineers and Geoscientists BC </w:t>
      </w:r>
      <w:r w:rsidR="00F81118" w:rsidRPr="00817C7A">
        <w:rPr>
          <w:sz w:val="20"/>
          <w:szCs w:val="20"/>
        </w:rPr>
        <w:t>including:</w:t>
      </w:r>
    </w:p>
    <w:p w14:paraId="597AD328" w14:textId="5567A82F" w:rsidR="00F81118" w:rsidRPr="00817C7A" w:rsidRDefault="00F81118" w:rsidP="00E800AA">
      <w:pPr>
        <w:numPr>
          <w:ilvl w:val="1"/>
          <w:numId w:val="7"/>
        </w:numPr>
        <w:rPr>
          <w:sz w:val="20"/>
          <w:szCs w:val="20"/>
        </w:rPr>
      </w:pPr>
      <w:r w:rsidRPr="00817C7A">
        <w:rPr>
          <w:sz w:val="20"/>
          <w:szCs w:val="20"/>
        </w:rPr>
        <w:t xml:space="preserve">Monitoring communications about changes to regulations, guidelines and standards including those from </w:t>
      </w:r>
      <w:hyperlink r:id="rId14" w:history="1">
        <w:r w:rsidR="004A425A" w:rsidRPr="00817C7A">
          <w:rPr>
            <w:color w:val="0563C1" w:themeColor="hyperlink"/>
            <w:sz w:val="20"/>
            <w:szCs w:val="20"/>
            <w:u w:val="single"/>
          </w:rPr>
          <w:t xml:space="preserve">Engineers and </w:t>
        </w:r>
        <w:r w:rsidR="004A425A" w:rsidRPr="00817C7A">
          <w:rPr>
            <w:rStyle w:val="Hyperlink"/>
            <w:lang w:val="en-CA"/>
          </w:rPr>
          <w:t>Geoscientists</w:t>
        </w:r>
        <w:r w:rsidR="004A425A" w:rsidRPr="00817C7A">
          <w:rPr>
            <w:color w:val="0563C1" w:themeColor="hyperlink"/>
            <w:sz w:val="20"/>
            <w:szCs w:val="20"/>
            <w:u w:val="single"/>
          </w:rPr>
          <w:t xml:space="preserve"> BC</w:t>
        </w:r>
      </w:hyperlink>
      <w:r w:rsidRPr="00817C7A">
        <w:rPr>
          <w:sz w:val="20"/>
          <w:szCs w:val="20"/>
        </w:rPr>
        <w:t>.</w:t>
      </w:r>
    </w:p>
    <w:p w14:paraId="580380CB" w14:textId="4F190A82" w:rsidR="00F81118" w:rsidRPr="00817C7A" w:rsidRDefault="00F81118" w:rsidP="00E800AA">
      <w:pPr>
        <w:numPr>
          <w:ilvl w:val="1"/>
          <w:numId w:val="7"/>
        </w:numPr>
        <w:rPr>
          <w:sz w:val="20"/>
          <w:szCs w:val="20"/>
        </w:rPr>
      </w:pPr>
      <w:r w:rsidRPr="00817C7A">
        <w:rPr>
          <w:sz w:val="20"/>
          <w:szCs w:val="20"/>
        </w:rPr>
        <w:t xml:space="preserve">Reviewing related websites including the </w:t>
      </w:r>
      <w:r w:rsidR="004A425A" w:rsidRPr="00817C7A">
        <w:rPr>
          <w:sz w:val="20"/>
          <w:szCs w:val="20"/>
        </w:rPr>
        <w:t xml:space="preserve">Engineers and Geoscientists BC </w:t>
      </w:r>
      <w:r w:rsidRPr="00817C7A">
        <w:rPr>
          <w:sz w:val="20"/>
          <w:szCs w:val="20"/>
        </w:rPr>
        <w:t xml:space="preserve">website to retrieve the current versions and </w:t>
      </w:r>
      <w:r w:rsidR="009E53F3" w:rsidRPr="00817C7A">
        <w:rPr>
          <w:sz w:val="20"/>
          <w:szCs w:val="20"/>
        </w:rPr>
        <w:t>staying informed</w:t>
      </w:r>
      <w:r w:rsidRPr="00817C7A">
        <w:rPr>
          <w:sz w:val="20"/>
          <w:szCs w:val="20"/>
        </w:rPr>
        <w:t xml:space="preserve"> about </w:t>
      </w:r>
      <w:r w:rsidR="00476B41" w:rsidRPr="00817C7A">
        <w:rPr>
          <w:sz w:val="20"/>
          <w:szCs w:val="20"/>
        </w:rPr>
        <w:t>updates</w:t>
      </w:r>
      <w:r w:rsidR="00797607" w:rsidRPr="00817C7A">
        <w:rPr>
          <w:sz w:val="20"/>
          <w:szCs w:val="20"/>
        </w:rPr>
        <w:t xml:space="preserve"> to regulations, guidelines and standards</w:t>
      </w:r>
      <w:r w:rsidRPr="00817C7A">
        <w:rPr>
          <w:sz w:val="20"/>
          <w:szCs w:val="20"/>
        </w:rPr>
        <w:t>.</w:t>
      </w:r>
    </w:p>
    <w:p w14:paraId="1970CEBB" w14:textId="0D8328BE" w:rsidR="00F81118" w:rsidRPr="00817C7A" w:rsidRDefault="00F81118" w:rsidP="00E800AA">
      <w:pPr>
        <w:numPr>
          <w:ilvl w:val="1"/>
          <w:numId w:val="7"/>
        </w:numPr>
        <w:rPr>
          <w:sz w:val="20"/>
          <w:szCs w:val="20"/>
        </w:rPr>
      </w:pPr>
      <w:r w:rsidRPr="00817C7A">
        <w:rPr>
          <w:sz w:val="20"/>
          <w:szCs w:val="20"/>
        </w:rPr>
        <w:t xml:space="preserve">Determining what impact </w:t>
      </w:r>
      <w:r w:rsidR="009E53F3" w:rsidRPr="00817C7A">
        <w:rPr>
          <w:sz w:val="20"/>
          <w:szCs w:val="20"/>
        </w:rPr>
        <w:t xml:space="preserve">any </w:t>
      </w:r>
      <w:r w:rsidRPr="00817C7A">
        <w:rPr>
          <w:sz w:val="20"/>
          <w:szCs w:val="20"/>
        </w:rPr>
        <w:t>changes will have on</w:t>
      </w:r>
      <w:r w:rsidR="00CC478A" w:rsidRPr="00817C7A">
        <w:rPr>
          <w:sz w:val="20"/>
          <w:szCs w:val="20"/>
        </w:rPr>
        <w:t xml:space="preserve"> </w:t>
      </w:r>
      <w:r w:rsidR="00CC478A" w:rsidRPr="00817C7A">
        <w:rPr>
          <w:sz w:val="20"/>
          <w:szCs w:val="20"/>
          <w:highlight w:val="yellow"/>
        </w:rPr>
        <w:t xml:space="preserve">[the </w:t>
      </w:r>
      <w:r w:rsidR="008B3819" w:rsidRPr="00817C7A">
        <w:rPr>
          <w:sz w:val="20"/>
          <w:szCs w:val="20"/>
          <w:highlight w:val="yellow"/>
        </w:rPr>
        <w:t>firm</w:t>
      </w:r>
      <w:r w:rsidR="00CC478A" w:rsidRPr="00817C7A">
        <w:rPr>
          <w:sz w:val="20"/>
          <w:szCs w:val="20"/>
          <w:highlight w:val="yellow"/>
        </w:rPr>
        <w:t>]</w:t>
      </w:r>
      <w:r w:rsidR="00CC478A" w:rsidRPr="00817C7A">
        <w:rPr>
          <w:sz w:val="20"/>
          <w:szCs w:val="20"/>
        </w:rPr>
        <w:t>’s</w:t>
      </w:r>
      <w:r w:rsidRPr="00817C7A">
        <w:rPr>
          <w:sz w:val="20"/>
          <w:szCs w:val="20"/>
        </w:rPr>
        <w:t xml:space="preserve"> related practices and work.</w:t>
      </w:r>
    </w:p>
    <w:p w14:paraId="17B78D64" w14:textId="06699491" w:rsidR="00F81118" w:rsidRPr="00817C7A" w:rsidRDefault="00F81118" w:rsidP="00E800AA">
      <w:pPr>
        <w:numPr>
          <w:ilvl w:val="1"/>
          <w:numId w:val="7"/>
        </w:numPr>
        <w:rPr>
          <w:sz w:val="20"/>
          <w:szCs w:val="20"/>
        </w:rPr>
      </w:pPr>
      <w:r w:rsidRPr="00817C7A">
        <w:rPr>
          <w:sz w:val="20"/>
          <w:szCs w:val="20"/>
        </w:rPr>
        <w:t>Supporting related professional development to reinforce the use of Professional Practice Guidelines.</w:t>
      </w:r>
    </w:p>
    <w:p w14:paraId="77B7E44E" w14:textId="44EE9BF6" w:rsidR="00F81118" w:rsidRPr="00817C7A" w:rsidRDefault="00F81118" w:rsidP="00E800AA">
      <w:pPr>
        <w:numPr>
          <w:ilvl w:val="0"/>
          <w:numId w:val="7"/>
        </w:numPr>
        <w:rPr>
          <w:i/>
          <w:iCs/>
          <w:sz w:val="20"/>
          <w:szCs w:val="20"/>
        </w:rPr>
      </w:pPr>
      <w:r w:rsidRPr="00817C7A">
        <w:rPr>
          <w:sz w:val="20"/>
          <w:szCs w:val="20"/>
        </w:rPr>
        <w:t xml:space="preserve">Before starting work on any project, </w:t>
      </w:r>
      <w:r w:rsidR="00B87E28" w:rsidRPr="00817C7A">
        <w:rPr>
          <w:sz w:val="20"/>
          <w:szCs w:val="20"/>
        </w:rPr>
        <w:t>geoscientists</w:t>
      </w:r>
      <w:r w:rsidR="00674ACF" w:rsidRPr="00817C7A">
        <w:rPr>
          <w:sz w:val="20"/>
          <w:szCs w:val="20"/>
        </w:rPr>
        <w:t xml:space="preserve"> </w:t>
      </w:r>
      <w:r w:rsidRPr="00817C7A">
        <w:rPr>
          <w:sz w:val="20"/>
          <w:szCs w:val="20"/>
        </w:rPr>
        <w:t>of record will identify, confirm and document regulatory and statutory requirements</w:t>
      </w:r>
      <w:r w:rsidR="00405702" w:rsidRPr="00817C7A">
        <w:rPr>
          <w:sz w:val="20"/>
          <w:szCs w:val="20"/>
        </w:rPr>
        <w:t>.</w:t>
      </w:r>
      <w:r w:rsidR="00521685" w:rsidRPr="00817C7A">
        <w:rPr>
          <w:sz w:val="20"/>
          <w:szCs w:val="20"/>
        </w:rPr>
        <w:t xml:space="preserve"> </w:t>
      </w:r>
      <w:r w:rsidR="004124FA" w:rsidRPr="00817C7A">
        <w:rPr>
          <w:sz w:val="20"/>
          <w:szCs w:val="20"/>
          <w:highlight w:val="cyan"/>
        </w:rPr>
        <w:t xml:space="preserve">&lt;documenting </w:t>
      </w:r>
      <w:r w:rsidR="009D1062" w:rsidRPr="00817C7A">
        <w:rPr>
          <w:sz w:val="20"/>
          <w:szCs w:val="20"/>
          <w:highlight w:val="cyan"/>
        </w:rPr>
        <w:t xml:space="preserve">and filing for each project </w:t>
      </w:r>
      <w:proofErr w:type="gramStart"/>
      <w:r w:rsidR="009D1062" w:rsidRPr="00817C7A">
        <w:rPr>
          <w:sz w:val="20"/>
          <w:szCs w:val="20"/>
          <w:highlight w:val="cyan"/>
        </w:rPr>
        <w:t>is</w:t>
      </w:r>
      <w:proofErr w:type="gramEnd"/>
      <w:r w:rsidR="009D1062" w:rsidRPr="00817C7A">
        <w:rPr>
          <w:sz w:val="20"/>
          <w:szCs w:val="20"/>
          <w:highlight w:val="cyan"/>
        </w:rPr>
        <w:t xml:space="preserve"> not a requirement, however is </w:t>
      </w:r>
      <w:r w:rsidR="00E461F4" w:rsidRPr="00817C7A">
        <w:rPr>
          <w:sz w:val="20"/>
          <w:szCs w:val="20"/>
          <w:highlight w:val="cyan"/>
        </w:rPr>
        <w:t xml:space="preserve">an easy way to show an auditor </w:t>
      </w:r>
      <w:r w:rsidR="00D96CDE" w:rsidRPr="00817C7A">
        <w:rPr>
          <w:sz w:val="20"/>
          <w:szCs w:val="20"/>
          <w:highlight w:val="cyan"/>
        </w:rPr>
        <w:t>that the process is taking place</w:t>
      </w:r>
      <w:r w:rsidR="009A470B" w:rsidRPr="00817C7A">
        <w:rPr>
          <w:sz w:val="20"/>
          <w:szCs w:val="20"/>
          <w:highlight w:val="cyan"/>
        </w:rPr>
        <w:t xml:space="preserve">, if not </w:t>
      </w:r>
      <w:r w:rsidR="00FB72E4" w:rsidRPr="00817C7A">
        <w:rPr>
          <w:sz w:val="20"/>
          <w:szCs w:val="20"/>
          <w:highlight w:val="cyan"/>
        </w:rPr>
        <w:t xml:space="preserve">documenting for each project have a process that will </w:t>
      </w:r>
      <w:r w:rsidR="00D64635" w:rsidRPr="00817C7A">
        <w:rPr>
          <w:sz w:val="20"/>
          <w:szCs w:val="20"/>
          <w:highlight w:val="cyan"/>
        </w:rPr>
        <w:t xml:space="preserve">enable you to demonstrate to an auditor </w:t>
      </w:r>
      <w:r w:rsidR="00EC56E1" w:rsidRPr="00817C7A">
        <w:rPr>
          <w:sz w:val="20"/>
          <w:szCs w:val="20"/>
          <w:highlight w:val="cyan"/>
        </w:rPr>
        <w:t>the standard of practice is being met</w:t>
      </w:r>
      <w:r w:rsidR="00D96CDE" w:rsidRPr="00817C7A">
        <w:rPr>
          <w:sz w:val="20"/>
          <w:szCs w:val="20"/>
          <w:highlight w:val="cyan"/>
        </w:rPr>
        <w:t>&gt;</w:t>
      </w:r>
    </w:p>
    <w:p w14:paraId="5A40757A" w14:textId="43A362F6" w:rsidR="00F81118" w:rsidRPr="00817C7A" w:rsidRDefault="00F81118" w:rsidP="00E800AA">
      <w:pPr>
        <w:numPr>
          <w:ilvl w:val="0"/>
          <w:numId w:val="7"/>
        </w:numPr>
        <w:rPr>
          <w:sz w:val="20"/>
          <w:szCs w:val="20"/>
        </w:rPr>
      </w:pPr>
      <w:r w:rsidRPr="00817C7A">
        <w:rPr>
          <w:sz w:val="20"/>
          <w:szCs w:val="20"/>
        </w:rPr>
        <w:t xml:space="preserve">During the </w:t>
      </w:r>
      <w:r w:rsidR="003712F2" w:rsidRPr="00817C7A">
        <w:rPr>
          <w:sz w:val="20"/>
          <w:szCs w:val="20"/>
        </w:rPr>
        <w:t>work</w:t>
      </w:r>
      <w:r w:rsidR="00933684" w:rsidRPr="00817C7A">
        <w:rPr>
          <w:sz w:val="20"/>
          <w:szCs w:val="20"/>
        </w:rPr>
        <w:t>,</w:t>
      </w:r>
      <w:r w:rsidR="003712F2" w:rsidRPr="00817C7A">
        <w:rPr>
          <w:sz w:val="20"/>
          <w:szCs w:val="20"/>
        </w:rPr>
        <w:t xml:space="preserve"> </w:t>
      </w:r>
      <w:r w:rsidR="00EC5746" w:rsidRPr="00817C7A">
        <w:rPr>
          <w:sz w:val="20"/>
          <w:szCs w:val="20"/>
        </w:rPr>
        <w:t>geoscientists</w:t>
      </w:r>
      <w:r w:rsidR="00674ACF" w:rsidRPr="00817C7A">
        <w:rPr>
          <w:sz w:val="20"/>
          <w:szCs w:val="20"/>
        </w:rPr>
        <w:t xml:space="preserve"> </w:t>
      </w:r>
      <w:r w:rsidRPr="00817C7A">
        <w:rPr>
          <w:sz w:val="20"/>
          <w:szCs w:val="20"/>
        </w:rPr>
        <w:t>of record will:</w:t>
      </w:r>
    </w:p>
    <w:p w14:paraId="75E79DC3" w14:textId="67384434" w:rsidR="00F81118" w:rsidRPr="00817C7A" w:rsidRDefault="00861476" w:rsidP="00E800AA">
      <w:pPr>
        <w:numPr>
          <w:ilvl w:val="1"/>
          <w:numId w:val="7"/>
        </w:numPr>
        <w:rPr>
          <w:sz w:val="20"/>
          <w:szCs w:val="20"/>
        </w:rPr>
      </w:pPr>
      <w:r w:rsidRPr="00817C7A">
        <w:rPr>
          <w:sz w:val="20"/>
          <w:szCs w:val="20"/>
        </w:rPr>
        <w:t>Conduct the work</w:t>
      </w:r>
      <w:r w:rsidR="00F81118" w:rsidRPr="00817C7A">
        <w:rPr>
          <w:sz w:val="20"/>
          <w:szCs w:val="20"/>
        </w:rPr>
        <w:t xml:space="preserve"> to meet all regulatory and statutory requirements including those found in Professional Practice Guidelines and Practice Advisories.</w:t>
      </w:r>
    </w:p>
    <w:p w14:paraId="519C36E1" w14:textId="77777777" w:rsidR="00F81118" w:rsidRPr="00817C7A" w:rsidRDefault="00F81118" w:rsidP="00E800AA">
      <w:pPr>
        <w:numPr>
          <w:ilvl w:val="1"/>
          <w:numId w:val="7"/>
        </w:numPr>
        <w:rPr>
          <w:sz w:val="20"/>
          <w:szCs w:val="20"/>
        </w:rPr>
      </w:pPr>
      <w:r w:rsidRPr="00817C7A">
        <w:rPr>
          <w:sz w:val="20"/>
          <w:szCs w:val="20"/>
        </w:rPr>
        <w:t>Carry out or have carried out reviews to confirm that all requirements have been met.</w:t>
      </w:r>
    </w:p>
    <w:p w14:paraId="70F22516" w14:textId="51DCC5CF" w:rsidR="00F81118" w:rsidRPr="00817C7A" w:rsidRDefault="00F81118" w:rsidP="00E800AA">
      <w:pPr>
        <w:numPr>
          <w:ilvl w:val="1"/>
          <w:numId w:val="7"/>
        </w:numPr>
        <w:rPr>
          <w:sz w:val="20"/>
          <w:szCs w:val="20"/>
        </w:rPr>
      </w:pPr>
      <w:r w:rsidRPr="00817C7A">
        <w:rPr>
          <w:sz w:val="20"/>
          <w:szCs w:val="20"/>
        </w:rPr>
        <w:t>Document in writing the reasons for departure</w:t>
      </w:r>
      <w:r w:rsidR="00D068D7" w:rsidRPr="00817C7A">
        <w:rPr>
          <w:sz w:val="20"/>
          <w:szCs w:val="20"/>
        </w:rPr>
        <w:t>s</w:t>
      </w:r>
      <w:r w:rsidRPr="00817C7A">
        <w:rPr>
          <w:sz w:val="20"/>
          <w:szCs w:val="20"/>
        </w:rPr>
        <w:t xml:space="preserve"> from any Professional Practice Guidelines or Practice Advisory.</w:t>
      </w:r>
    </w:p>
    <w:p w14:paraId="7BDED3ED" w14:textId="77777777" w:rsidR="00664626" w:rsidRPr="000D40DF" w:rsidRDefault="00664626" w:rsidP="00664626">
      <w:pPr>
        <w:pStyle w:val="Heading3"/>
        <w:rPr>
          <w:lang w:eastAsia="en-CA"/>
        </w:rPr>
      </w:pPr>
      <w:r w:rsidRPr="000D40DF">
        <w:rPr>
          <w:lang w:eastAsia="en-CA"/>
        </w:rPr>
        <w:t>References</w:t>
      </w:r>
    </w:p>
    <w:p w14:paraId="217C9652" w14:textId="200C31F2" w:rsidR="00675127" w:rsidRPr="00817C7A" w:rsidRDefault="00675127" w:rsidP="00675127">
      <w:pPr>
        <w:rPr>
          <w:i/>
          <w:iCs/>
          <w:sz w:val="20"/>
          <w:szCs w:val="20"/>
          <w:highlight w:val="yellow"/>
        </w:rPr>
      </w:pPr>
      <w:r w:rsidRPr="00817C7A">
        <w:rPr>
          <w:b/>
          <w:bCs/>
          <w:i/>
          <w:iCs/>
          <w:sz w:val="20"/>
          <w:szCs w:val="20"/>
          <w:highlight w:val="yellow"/>
        </w:rPr>
        <w:t>Edit to include those references to regulations, legislation, standards and guidelines applicable to the firm or provide a link to where applicable references are listed or stored</w:t>
      </w:r>
      <w:r w:rsidRPr="00817C7A">
        <w:rPr>
          <w:i/>
          <w:iCs/>
          <w:sz w:val="20"/>
          <w:szCs w:val="20"/>
          <w:highlight w:val="yellow"/>
        </w:rPr>
        <w:t>:</w:t>
      </w:r>
    </w:p>
    <w:p w14:paraId="74F44552" w14:textId="77777777" w:rsidR="00675127" w:rsidRPr="00817C7A" w:rsidRDefault="00675127" w:rsidP="00675127">
      <w:pPr>
        <w:pStyle w:val="BodyText"/>
        <w:spacing w:before="0" w:after="0"/>
        <w:rPr>
          <w:b/>
          <w:bCs/>
          <w:i/>
          <w:iCs/>
          <w:lang w:eastAsia="en-CA"/>
        </w:rPr>
      </w:pPr>
    </w:p>
    <w:p w14:paraId="2E751F17" w14:textId="2F9E174F" w:rsidR="00664626" w:rsidRPr="00817C7A" w:rsidRDefault="00000000" w:rsidP="00E800AA">
      <w:pPr>
        <w:pStyle w:val="BodyText"/>
        <w:numPr>
          <w:ilvl w:val="0"/>
          <w:numId w:val="30"/>
        </w:numPr>
        <w:spacing w:before="0" w:after="0"/>
        <w:rPr>
          <w:rStyle w:val="Hyperlink"/>
          <w:b/>
          <w:bCs/>
          <w:i/>
          <w:iCs/>
          <w:noProof w:val="0"/>
          <w:color w:val="000000" w:themeColor="text1"/>
          <w:u w:val="none"/>
          <w:lang w:val="en-CA" w:eastAsia="en-CA"/>
        </w:rPr>
      </w:pPr>
      <w:hyperlink r:id="rId15" w:history="1">
        <w:r w:rsidR="004D2590" w:rsidRPr="00817C7A">
          <w:rPr>
            <w:rStyle w:val="Hyperlink"/>
            <w:noProof w:val="0"/>
            <w:lang w:val="en-CA" w:eastAsia="en-CA"/>
          </w:rPr>
          <w:t xml:space="preserve">Engineers and Geoscientists BC </w:t>
        </w:r>
        <w:r w:rsidR="004426F9" w:rsidRPr="00817C7A">
          <w:rPr>
            <w:rStyle w:val="Hyperlink"/>
            <w:noProof w:val="0"/>
            <w:lang w:val="en-CA" w:eastAsia="en-CA"/>
          </w:rPr>
          <w:t>Professional Practice Guidelines</w:t>
        </w:r>
        <w:r w:rsidR="00405702" w:rsidRPr="00817C7A">
          <w:rPr>
            <w:rStyle w:val="Hyperlink"/>
            <w:noProof w:val="0"/>
            <w:lang w:val="en-CA" w:eastAsia="en-CA"/>
          </w:rPr>
          <w:t xml:space="preserve"> </w:t>
        </w:r>
        <w:r w:rsidR="00675127" w:rsidRPr="00817C7A">
          <w:rPr>
            <w:rStyle w:val="Hyperlink"/>
            <w:noProof w:val="0"/>
            <w:lang w:val="en-CA"/>
          </w:rPr>
          <w:t>and Practice Advisories</w:t>
        </w:r>
      </w:hyperlink>
    </w:p>
    <w:p w14:paraId="5EF1082A" w14:textId="2E08AAC6" w:rsidR="00ED4A04" w:rsidRPr="00817C7A" w:rsidRDefault="00A30396" w:rsidP="00ED4A04">
      <w:pPr>
        <w:pStyle w:val="BodyText"/>
        <w:numPr>
          <w:ilvl w:val="1"/>
          <w:numId w:val="30"/>
        </w:numPr>
        <w:spacing w:before="0" w:after="0"/>
        <w:rPr>
          <w:rStyle w:val="Hyperlink"/>
          <w:b/>
          <w:bCs/>
          <w:i/>
          <w:iCs/>
          <w:noProof w:val="0"/>
          <w:color w:val="000000" w:themeColor="text1"/>
          <w:u w:val="none"/>
          <w:lang w:val="en-CA" w:eastAsia="en-CA"/>
        </w:rPr>
      </w:pPr>
      <w:r w:rsidRPr="00817C7A">
        <w:rPr>
          <w:color w:val="auto"/>
          <w:highlight w:val="yellow"/>
        </w:rPr>
        <w:t>(example)</w:t>
      </w:r>
      <w:hyperlink r:id="rId16" w:history="1">
        <w:r w:rsidR="00ED4A04" w:rsidRPr="00817C7A">
          <w:rPr>
            <w:rStyle w:val="Hyperlink"/>
            <w:noProof w:val="0"/>
            <w:lang w:val="en-CA"/>
          </w:rPr>
          <w:t xml:space="preserve">Legislated Landslide Assessments for </w:t>
        </w:r>
        <w:r w:rsidRPr="00817C7A">
          <w:rPr>
            <w:rStyle w:val="Hyperlink"/>
            <w:noProof w:val="0"/>
            <w:lang w:val="en-CA"/>
          </w:rPr>
          <w:t xml:space="preserve">Proposed </w:t>
        </w:r>
        <w:r w:rsidR="00ED4A04" w:rsidRPr="00817C7A">
          <w:rPr>
            <w:rStyle w:val="Hyperlink"/>
            <w:noProof w:val="0"/>
            <w:lang w:val="en-CA"/>
          </w:rPr>
          <w:t>Residential</w:t>
        </w:r>
        <w:r w:rsidRPr="00817C7A">
          <w:rPr>
            <w:rStyle w:val="Hyperlink"/>
            <w:noProof w:val="0"/>
            <w:lang w:val="en-CA"/>
          </w:rPr>
          <w:t xml:space="preserve"> Development in BC</w:t>
        </w:r>
      </w:hyperlink>
    </w:p>
    <w:p w14:paraId="524A31DE" w14:textId="3C20521E" w:rsidR="00CD3B0D" w:rsidRPr="00817C7A" w:rsidRDefault="00E62B74" w:rsidP="00743F45">
      <w:pPr>
        <w:pStyle w:val="BodyText"/>
        <w:numPr>
          <w:ilvl w:val="1"/>
          <w:numId w:val="30"/>
        </w:numPr>
        <w:spacing w:before="0" w:after="0"/>
        <w:rPr>
          <w:b/>
          <w:bCs/>
          <w:i/>
          <w:iCs/>
          <w:lang w:eastAsia="en-CA"/>
        </w:rPr>
      </w:pPr>
      <w:r w:rsidRPr="00817C7A">
        <w:rPr>
          <w:highlight w:val="yellow"/>
        </w:rPr>
        <w:t>(example)</w:t>
      </w:r>
      <w:hyperlink r:id="rId17" w:history="1">
        <w:r w:rsidR="00CD3B0D" w:rsidRPr="00817C7A">
          <w:rPr>
            <w:rStyle w:val="Hyperlink"/>
            <w:noProof w:val="0"/>
            <w:lang w:val="en-CA"/>
          </w:rPr>
          <w:t>Professional Services in the Forest Sector – Terrain Stability Assessments</w:t>
        </w:r>
      </w:hyperlink>
    </w:p>
    <w:p w14:paraId="7E08B265" w14:textId="181523D0" w:rsidR="00675127" w:rsidRPr="00817C7A" w:rsidRDefault="00FA771A" w:rsidP="00E800AA">
      <w:pPr>
        <w:numPr>
          <w:ilvl w:val="0"/>
          <w:numId w:val="30"/>
        </w:numPr>
        <w:rPr>
          <w:sz w:val="20"/>
          <w:szCs w:val="20"/>
        </w:rPr>
      </w:pPr>
      <w:r w:rsidRPr="00817C7A">
        <w:rPr>
          <w:sz w:val="20"/>
          <w:szCs w:val="20"/>
          <w:highlight w:val="yellow"/>
        </w:rPr>
        <w:t>(example)</w:t>
      </w:r>
      <w:hyperlink r:id="rId18" w:history="1">
        <w:r w:rsidR="00EF09E5" w:rsidRPr="00817C7A">
          <w:rPr>
            <w:rStyle w:val="Hyperlink"/>
            <w:noProof w:val="0"/>
            <w:lang w:val="en-CA"/>
          </w:rPr>
          <w:t>National Instrument 43-101 - Standards of Disclosure for Mineral Projects</w:t>
        </w:r>
      </w:hyperlink>
    </w:p>
    <w:p w14:paraId="2D859894" w14:textId="5E755200" w:rsidR="00DC5F19" w:rsidRPr="00817C7A" w:rsidRDefault="00FA771A" w:rsidP="00E800AA">
      <w:pPr>
        <w:numPr>
          <w:ilvl w:val="0"/>
          <w:numId w:val="30"/>
        </w:numPr>
        <w:rPr>
          <w:sz w:val="20"/>
          <w:szCs w:val="20"/>
        </w:rPr>
      </w:pPr>
      <w:r w:rsidRPr="00817C7A">
        <w:rPr>
          <w:sz w:val="20"/>
          <w:szCs w:val="20"/>
          <w:highlight w:val="yellow"/>
        </w:rPr>
        <w:t>(example)</w:t>
      </w:r>
      <w:hyperlink r:id="rId19" w:history="1">
        <w:r w:rsidR="00530A0A" w:rsidRPr="00817C7A">
          <w:rPr>
            <w:rStyle w:val="Hyperlink"/>
            <w:noProof w:val="0"/>
            <w:lang w:val="en-CA"/>
          </w:rPr>
          <w:t>National Instrument 51-101 Standards of Disclosure for Oil and Gas Activities</w:t>
        </w:r>
      </w:hyperlink>
    </w:p>
    <w:p w14:paraId="55D7ACAE" w14:textId="019C8F81" w:rsidR="005D6D5E" w:rsidRPr="00817C7A" w:rsidRDefault="005D6D5E" w:rsidP="00E800AA">
      <w:pPr>
        <w:numPr>
          <w:ilvl w:val="0"/>
          <w:numId w:val="30"/>
        </w:numPr>
        <w:rPr>
          <w:sz w:val="20"/>
          <w:szCs w:val="20"/>
        </w:rPr>
      </w:pPr>
      <w:r w:rsidRPr="00817C7A">
        <w:rPr>
          <w:sz w:val="20"/>
          <w:szCs w:val="20"/>
          <w:highlight w:val="yellow"/>
        </w:rPr>
        <w:t>(example)</w:t>
      </w:r>
      <w:hyperlink r:id="rId20" w:history="1">
        <w:r w:rsidRPr="00817C7A">
          <w:rPr>
            <w:rStyle w:val="Hyperlink"/>
            <w:noProof w:val="0"/>
            <w:lang w:val="en-CA"/>
          </w:rPr>
          <w:t>CIM Definition Standards on Mineral Resources and Reserves (CIM Definition Standards)</w:t>
        </w:r>
      </w:hyperlink>
    </w:p>
    <w:p w14:paraId="6E3A0215" w14:textId="449263D2" w:rsidR="007B017F" w:rsidRPr="00817C7A" w:rsidRDefault="007B017F" w:rsidP="00E800AA">
      <w:pPr>
        <w:numPr>
          <w:ilvl w:val="0"/>
          <w:numId w:val="30"/>
        </w:numPr>
        <w:rPr>
          <w:sz w:val="20"/>
          <w:szCs w:val="20"/>
        </w:rPr>
      </w:pPr>
      <w:r w:rsidRPr="00817C7A">
        <w:rPr>
          <w:sz w:val="20"/>
          <w:szCs w:val="20"/>
          <w:highlight w:val="yellow"/>
        </w:rPr>
        <w:t>(example)</w:t>
      </w:r>
      <w:hyperlink r:id="rId21" w:history="1">
        <w:r w:rsidRPr="00817C7A">
          <w:rPr>
            <w:rStyle w:val="Hyperlink"/>
            <w:noProof w:val="0"/>
            <w:lang w:val="en-CA"/>
          </w:rPr>
          <w:t>CIM Estimation of Mineral Resources &amp; Mineral Reserves Best Practice Guidelines</w:t>
        </w:r>
      </w:hyperlink>
    </w:p>
    <w:p w14:paraId="796F33F8" w14:textId="7E3A05EF" w:rsidR="00E71BA3" w:rsidRPr="000D40DF" w:rsidRDefault="00176052" w:rsidP="00287093">
      <w:pPr>
        <w:pStyle w:val="Heading2"/>
        <w:rPr>
          <w:rFonts w:asciiTheme="majorHAnsi" w:hAnsiTheme="majorHAnsi" w:cstheme="majorBidi"/>
        </w:rPr>
      </w:pPr>
      <w:bookmarkStart w:id="15" w:name="_Toc72490429"/>
      <w:bookmarkEnd w:id="14"/>
      <w:r w:rsidRPr="000D40DF">
        <w:t>Document and Records Management</w:t>
      </w:r>
      <w:bookmarkEnd w:id="15"/>
    </w:p>
    <w:p w14:paraId="79FA122D" w14:textId="0FB78FBA" w:rsidR="00E71BA3" w:rsidRPr="000D40DF" w:rsidRDefault="00E71BA3" w:rsidP="00296DB1">
      <w:pPr>
        <w:pStyle w:val="Heading3"/>
      </w:pPr>
      <w:bookmarkStart w:id="16" w:name="_Toc380338179"/>
      <w:bookmarkStart w:id="17" w:name="_Toc36296630"/>
      <w:r w:rsidRPr="000D40DF">
        <w:t>Policy</w:t>
      </w:r>
      <w:bookmarkEnd w:id="16"/>
      <w:bookmarkEnd w:id="17"/>
    </w:p>
    <w:p w14:paraId="2CF79A3C" w14:textId="64B202C6" w:rsidR="00A51C4C" w:rsidRPr="000D40DF" w:rsidRDefault="001F1B35" w:rsidP="00A51C4C">
      <w:pPr>
        <w:rPr>
          <w:rFonts w:cs="Times New Roman"/>
          <w:sz w:val="20"/>
          <w:szCs w:val="20"/>
        </w:rPr>
      </w:pPr>
      <w:r w:rsidRPr="000D40DF">
        <w:rPr>
          <w:sz w:val="20"/>
          <w:szCs w:val="20"/>
        </w:rPr>
        <w:t>R</w:t>
      </w:r>
      <w:r w:rsidR="00E6517F" w:rsidRPr="000D40DF">
        <w:rPr>
          <w:sz w:val="20"/>
          <w:szCs w:val="20"/>
        </w:rPr>
        <w:t>ecord</w:t>
      </w:r>
      <w:r w:rsidR="00A51C4C" w:rsidRPr="000D40DF">
        <w:rPr>
          <w:sz w:val="20"/>
          <w:szCs w:val="20"/>
        </w:rPr>
        <w:t xml:space="preserve">s </w:t>
      </w:r>
      <w:r w:rsidR="00722F6F">
        <w:rPr>
          <w:sz w:val="20"/>
          <w:szCs w:val="20"/>
        </w:rPr>
        <w:t xml:space="preserve">will be </w:t>
      </w:r>
      <w:r w:rsidR="00770331">
        <w:rPr>
          <w:sz w:val="20"/>
          <w:szCs w:val="20"/>
        </w:rPr>
        <w:t>managed</w:t>
      </w:r>
      <w:r w:rsidR="00736285" w:rsidRPr="000D40DF">
        <w:rPr>
          <w:sz w:val="20"/>
          <w:szCs w:val="20"/>
        </w:rPr>
        <w:t xml:space="preserve"> according to the following procedure</w:t>
      </w:r>
      <w:r w:rsidR="009A7C42">
        <w:rPr>
          <w:sz w:val="20"/>
          <w:szCs w:val="20"/>
        </w:rPr>
        <w:t>s</w:t>
      </w:r>
      <w:r w:rsidR="000D758D" w:rsidRPr="000D40DF">
        <w:rPr>
          <w:sz w:val="20"/>
          <w:szCs w:val="20"/>
        </w:rPr>
        <w:t>.</w:t>
      </w:r>
    </w:p>
    <w:p w14:paraId="31E4AC7D" w14:textId="77777777" w:rsidR="00A51C4C" w:rsidRPr="000D40DF" w:rsidRDefault="00A51C4C" w:rsidP="00A51C4C">
      <w:pPr>
        <w:rPr>
          <w:sz w:val="20"/>
          <w:szCs w:val="20"/>
        </w:rPr>
      </w:pPr>
    </w:p>
    <w:p w14:paraId="2CBA1632" w14:textId="2F9B6859" w:rsidR="00A51C4C" w:rsidRPr="000D40DF" w:rsidRDefault="00607A1F" w:rsidP="00A51C4C">
      <w:pPr>
        <w:pStyle w:val="ListParagraph"/>
        <w:ind w:left="0"/>
        <w:rPr>
          <w:sz w:val="20"/>
          <w:szCs w:val="20"/>
        </w:rPr>
      </w:pPr>
      <w:r w:rsidRPr="000D40DF">
        <w:rPr>
          <w:sz w:val="20"/>
          <w:szCs w:val="20"/>
        </w:rPr>
        <w:t xml:space="preserve">Records </w:t>
      </w:r>
      <w:r w:rsidR="009A7C42">
        <w:rPr>
          <w:sz w:val="20"/>
          <w:szCs w:val="20"/>
        </w:rPr>
        <w:t>are to</w:t>
      </w:r>
      <w:r w:rsidR="009A7C42" w:rsidRPr="000D40DF">
        <w:rPr>
          <w:sz w:val="20"/>
          <w:szCs w:val="20"/>
        </w:rPr>
        <w:t xml:space="preserve"> </w:t>
      </w:r>
      <w:r w:rsidRPr="000D40DF">
        <w:rPr>
          <w:sz w:val="20"/>
          <w:szCs w:val="20"/>
        </w:rPr>
        <w:t xml:space="preserve">be preserved and retained for </w:t>
      </w:r>
      <w:r w:rsidR="00CB3AA8" w:rsidRPr="000D40DF">
        <w:rPr>
          <w:sz w:val="20"/>
          <w:szCs w:val="20"/>
          <w:highlight w:val="yellow"/>
        </w:rPr>
        <w:t>{</w:t>
      </w:r>
      <w:r w:rsidR="000D758D" w:rsidRPr="000D40DF">
        <w:rPr>
          <w:sz w:val="20"/>
          <w:szCs w:val="20"/>
          <w:highlight w:val="yellow"/>
        </w:rPr>
        <w:t>a minimum of 10 years after a project is closed out</w:t>
      </w:r>
      <w:r w:rsidR="00CB3AA8" w:rsidRPr="000D40DF">
        <w:rPr>
          <w:sz w:val="20"/>
          <w:szCs w:val="20"/>
          <w:highlight w:val="yellow"/>
        </w:rPr>
        <w:t xml:space="preserve"> </w:t>
      </w:r>
      <w:r w:rsidR="00CB3AA8" w:rsidRPr="000D40DF">
        <w:rPr>
          <w:sz w:val="20"/>
          <w:szCs w:val="20"/>
          <w:highlight w:val="cyan"/>
        </w:rPr>
        <w:t>OR</w:t>
      </w:r>
      <w:r w:rsidR="00CB3AA8" w:rsidRPr="000D40DF">
        <w:rPr>
          <w:sz w:val="20"/>
          <w:szCs w:val="20"/>
          <w:highlight w:val="yellow"/>
        </w:rPr>
        <w:t xml:space="preserve"> a longer per</w:t>
      </w:r>
      <w:r w:rsidR="000E6BCE" w:rsidRPr="000D40DF">
        <w:rPr>
          <w:sz w:val="20"/>
          <w:szCs w:val="20"/>
          <w:highlight w:val="yellow"/>
        </w:rPr>
        <w:t xml:space="preserve">iod </w:t>
      </w:r>
      <w:r w:rsidR="000E6BCE" w:rsidRPr="000D40DF">
        <w:rPr>
          <w:sz w:val="20"/>
          <w:szCs w:val="20"/>
          <w:highlight w:val="cyan"/>
        </w:rPr>
        <w:t xml:space="preserve">OR </w:t>
      </w:r>
      <w:r w:rsidR="000E6BCE" w:rsidRPr="000D40DF">
        <w:rPr>
          <w:sz w:val="20"/>
          <w:szCs w:val="20"/>
          <w:highlight w:val="yellow"/>
        </w:rPr>
        <w:t>permanently}</w:t>
      </w:r>
      <w:r w:rsidR="000D758D" w:rsidRPr="000D40DF">
        <w:rPr>
          <w:sz w:val="20"/>
          <w:szCs w:val="20"/>
          <w:highlight w:val="yellow"/>
        </w:rPr>
        <w:t>.</w:t>
      </w:r>
    </w:p>
    <w:p w14:paraId="79F24D62" w14:textId="77777777" w:rsidR="00A51C4C" w:rsidRPr="000D40DF" w:rsidRDefault="00A51C4C" w:rsidP="00A51C4C">
      <w:pPr>
        <w:pStyle w:val="ListParagraph"/>
        <w:ind w:left="0"/>
        <w:rPr>
          <w:sz w:val="20"/>
          <w:szCs w:val="20"/>
        </w:rPr>
      </w:pPr>
      <w:r w:rsidRPr="000D40DF">
        <w:rPr>
          <w:sz w:val="20"/>
          <w:szCs w:val="20"/>
        </w:rPr>
        <w:t xml:space="preserve">    </w:t>
      </w:r>
    </w:p>
    <w:p w14:paraId="4582713C" w14:textId="0C2637B8" w:rsidR="009B2845" w:rsidRPr="000D40DF" w:rsidRDefault="009D3DFE" w:rsidP="00A51C4C">
      <w:pPr>
        <w:rPr>
          <w:sz w:val="20"/>
          <w:szCs w:val="20"/>
        </w:rPr>
      </w:pPr>
      <w:r w:rsidRPr="000D40DF">
        <w:rPr>
          <w:sz w:val="20"/>
          <w:szCs w:val="20"/>
        </w:rPr>
        <w:t xml:space="preserve">Electronic records will be backed up </w:t>
      </w:r>
      <w:r w:rsidRPr="000D40DF">
        <w:rPr>
          <w:sz w:val="20"/>
          <w:szCs w:val="20"/>
          <w:highlight w:val="yellow"/>
        </w:rPr>
        <w:t>[</w:t>
      </w:r>
      <w:r w:rsidR="001250FA">
        <w:rPr>
          <w:sz w:val="20"/>
          <w:szCs w:val="20"/>
          <w:highlight w:val="yellow"/>
        </w:rPr>
        <w:t>define period, e.g.</w:t>
      </w:r>
      <w:r w:rsidR="00827B17">
        <w:rPr>
          <w:sz w:val="20"/>
          <w:szCs w:val="20"/>
          <w:highlight w:val="yellow"/>
        </w:rPr>
        <w:t>,</w:t>
      </w:r>
      <w:r w:rsidR="001250FA">
        <w:rPr>
          <w:sz w:val="20"/>
          <w:szCs w:val="20"/>
          <w:highlight w:val="yellow"/>
        </w:rPr>
        <w:t xml:space="preserve"> daily, weekly</w:t>
      </w:r>
      <w:r w:rsidR="00C84F72">
        <w:rPr>
          <w:sz w:val="20"/>
          <w:szCs w:val="20"/>
          <w:highlight w:val="yellow"/>
        </w:rPr>
        <w:t>, etc.</w:t>
      </w:r>
      <w:r w:rsidR="00F97CF9" w:rsidRPr="000D40DF">
        <w:rPr>
          <w:sz w:val="20"/>
          <w:szCs w:val="20"/>
          <w:highlight w:val="yellow"/>
        </w:rPr>
        <w:t>]</w:t>
      </w:r>
      <w:r w:rsidR="00F97CF9" w:rsidRPr="000D40DF">
        <w:rPr>
          <w:sz w:val="20"/>
          <w:szCs w:val="20"/>
        </w:rPr>
        <w:t xml:space="preserve"> and stored securely </w:t>
      </w:r>
      <w:r w:rsidR="00B105B9" w:rsidRPr="000D40DF">
        <w:rPr>
          <w:sz w:val="20"/>
          <w:szCs w:val="20"/>
          <w:highlight w:val="yellow"/>
        </w:rPr>
        <w:t>[</w:t>
      </w:r>
      <w:r w:rsidR="00A563A1" w:rsidRPr="000D40DF">
        <w:rPr>
          <w:sz w:val="20"/>
          <w:szCs w:val="20"/>
          <w:highlight w:val="yellow"/>
        </w:rPr>
        <w:t xml:space="preserve">onsite </w:t>
      </w:r>
      <w:r w:rsidR="00A563A1" w:rsidRPr="000D40DF">
        <w:rPr>
          <w:sz w:val="20"/>
          <w:szCs w:val="20"/>
          <w:highlight w:val="cyan"/>
        </w:rPr>
        <w:t xml:space="preserve">OR </w:t>
      </w:r>
      <w:r w:rsidR="00B105B9" w:rsidRPr="000D40DF">
        <w:rPr>
          <w:sz w:val="20"/>
          <w:szCs w:val="20"/>
          <w:highlight w:val="yellow"/>
        </w:rPr>
        <w:t>offsite</w:t>
      </w:r>
      <w:r w:rsidR="00A563A1" w:rsidRPr="000D40DF">
        <w:rPr>
          <w:sz w:val="20"/>
          <w:szCs w:val="20"/>
          <w:highlight w:val="yellow"/>
        </w:rPr>
        <w:t xml:space="preserve"> </w:t>
      </w:r>
      <w:r w:rsidR="00A563A1" w:rsidRPr="000D40DF">
        <w:rPr>
          <w:sz w:val="20"/>
          <w:szCs w:val="20"/>
          <w:highlight w:val="cyan"/>
        </w:rPr>
        <w:t>OR</w:t>
      </w:r>
      <w:r w:rsidR="00A563A1" w:rsidRPr="000D40DF">
        <w:rPr>
          <w:sz w:val="20"/>
          <w:szCs w:val="20"/>
          <w:highlight w:val="yellow"/>
        </w:rPr>
        <w:t xml:space="preserve"> in the Cloud</w:t>
      </w:r>
      <w:r w:rsidR="00B105B9" w:rsidRPr="000D40DF">
        <w:rPr>
          <w:sz w:val="20"/>
          <w:szCs w:val="20"/>
          <w:highlight w:val="yellow"/>
        </w:rPr>
        <w:t>]</w:t>
      </w:r>
      <w:r w:rsidR="00B105B9" w:rsidRPr="000D40DF">
        <w:rPr>
          <w:sz w:val="20"/>
          <w:szCs w:val="20"/>
        </w:rPr>
        <w:t>.</w:t>
      </w:r>
    </w:p>
    <w:p w14:paraId="4EC07E82" w14:textId="46A74238" w:rsidR="005070F2" w:rsidRPr="000D40DF" w:rsidRDefault="00353D83" w:rsidP="005C12B5">
      <w:pPr>
        <w:pStyle w:val="Heading3"/>
      </w:pPr>
      <w:r w:rsidRPr="000D40DF">
        <w:t>Procedure</w:t>
      </w:r>
    </w:p>
    <w:p w14:paraId="20383A24" w14:textId="06BFEAD0" w:rsidR="001525AF" w:rsidRPr="00B034A5" w:rsidRDefault="00C84F72" w:rsidP="00B50860">
      <w:pPr>
        <w:ind w:left="23"/>
        <w:rPr>
          <w:b/>
          <w:sz w:val="20"/>
          <w:szCs w:val="20"/>
        </w:rPr>
      </w:pPr>
      <w:r w:rsidRPr="00B034A5">
        <w:rPr>
          <w:b/>
          <w:sz w:val="20"/>
          <w:szCs w:val="20"/>
        </w:rPr>
        <w:t xml:space="preserve">File </w:t>
      </w:r>
      <w:r w:rsidR="00B37597" w:rsidRPr="00B034A5">
        <w:rPr>
          <w:b/>
          <w:sz w:val="20"/>
          <w:szCs w:val="20"/>
        </w:rPr>
        <w:t>Management</w:t>
      </w:r>
    </w:p>
    <w:p w14:paraId="5FD741EC" w14:textId="118B747C" w:rsidR="0080424D" w:rsidRPr="00B034A5" w:rsidRDefault="006B7306" w:rsidP="00CA2C55">
      <w:pPr>
        <w:pStyle w:val="ListBullet"/>
        <w:numPr>
          <w:ilvl w:val="0"/>
          <w:numId w:val="0"/>
        </w:numPr>
      </w:pPr>
      <w:r w:rsidRPr="00B034A5">
        <w:rPr>
          <w:highlight w:val="yellow"/>
        </w:rPr>
        <w:t xml:space="preserve">Describe </w:t>
      </w:r>
      <w:r w:rsidR="00B37597" w:rsidRPr="00B034A5">
        <w:rPr>
          <w:highlight w:val="yellow"/>
        </w:rPr>
        <w:t>file management system e.g</w:t>
      </w:r>
      <w:r w:rsidR="00FF49E2" w:rsidRPr="00B034A5">
        <w:rPr>
          <w:highlight w:val="yellow"/>
        </w:rPr>
        <w:t>.</w:t>
      </w:r>
      <w:r w:rsidR="007024A9" w:rsidRPr="00B034A5">
        <w:rPr>
          <w:highlight w:val="yellow"/>
        </w:rPr>
        <w:t>,</w:t>
      </w:r>
      <w:r w:rsidR="00B37597" w:rsidRPr="00B034A5">
        <w:rPr>
          <w:highlight w:val="yellow"/>
        </w:rPr>
        <w:t xml:space="preserve"> </w:t>
      </w:r>
      <w:r w:rsidR="007017DA" w:rsidRPr="00B034A5">
        <w:rPr>
          <w:highlight w:val="yellow"/>
        </w:rPr>
        <w:t xml:space="preserve">electronic, hardcopy or combination of the two. </w:t>
      </w:r>
      <w:r w:rsidR="00DC2BC7" w:rsidRPr="00B034A5">
        <w:rPr>
          <w:highlight w:val="yellow"/>
        </w:rPr>
        <w:t>Describe</w:t>
      </w:r>
      <w:r w:rsidR="00A804DB" w:rsidRPr="00B034A5">
        <w:rPr>
          <w:highlight w:val="yellow"/>
        </w:rPr>
        <w:t xml:space="preserve"> </w:t>
      </w:r>
      <w:r w:rsidR="00DC2BC7" w:rsidRPr="00B034A5">
        <w:rPr>
          <w:highlight w:val="yellow"/>
        </w:rPr>
        <w:t xml:space="preserve">file naming standards used, and </w:t>
      </w:r>
      <w:r w:rsidR="00EB295F" w:rsidRPr="00B034A5">
        <w:rPr>
          <w:highlight w:val="yellow"/>
        </w:rPr>
        <w:t xml:space="preserve">standard </w:t>
      </w:r>
      <w:r w:rsidR="00DC2BC7" w:rsidRPr="00B034A5">
        <w:rPr>
          <w:highlight w:val="yellow"/>
        </w:rPr>
        <w:t>file structure</w:t>
      </w:r>
      <w:r w:rsidR="00EB295F" w:rsidRPr="00B034A5">
        <w:rPr>
          <w:highlight w:val="yellow"/>
        </w:rPr>
        <w:t>.</w:t>
      </w:r>
    </w:p>
    <w:p w14:paraId="0A789BFB" w14:textId="77777777" w:rsidR="001525AF" w:rsidRPr="00B034A5" w:rsidRDefault="001525AF" w:rsidP="00B50860">
      <w:pPr>
        <w:ind w:left="23"/>
        <w:rPr>
          <w:b/>
          <w:sz w:val="20"/>
          <w:szCs w:val="20"/>
        </w:rPr>
      </w:pPr>
    </w:p>
    <w:p w14:paraId="284B7BE9" w14:textId="7A155A5A" w:rsidR="00FD7794" w:rsidRPr="00B034A5" w:rsidRDefault="00FD7794" w:rsidP="00B50860">
      <w:pPr>
        <w:ind w:left="23"/>
        <w:rPr>
          <w:b/>
          <w:sz w:val="20"/>
          <w:szCs w:val="20"/>
        </w:rPr>
      </w:pPr>
      <w:r w:rsidRPr="00B034A5">
        <w:rPr>
          <w:b/>
          <w:sz w:val="20"/>
          <w:szCs w:val="20"/>
        </w:rPr>
        <w:t>Preparing Documents</w:t>
      </w:r>
    </w:p>
    <w:p w14:paraId="72DD4EEA" w14:textId="39E66909" w:rsidR="00FD7794" w:rsidRPr="00B034A5" w:rsidRDefault="009C49E7" w:rsidP="00FD7794">
      <w:pPr>
        <w:pStyle w:val="ListBullet"/>
        <w:rPr>
          <w:highlight w:val="yellow"/>
        </w:rPr>
      </w:pPr>
      <w:r w:rsidRPr="00B034A5">
        <w:rPr>
          <w:highlight w:val="yellow"/>
        </w:rPr>
        <w:t>D</w:t>
      </w:r>
      <w:r w:rsidR="00FD7794" w:rsidRPr="00B034A5">
        <w:rPr>
          <w:highlight w:val="yellow"/>
        </w:rPr>
        <w:t>ocument standard</w:t>
      </w:r>
      <w:r w:rsidRPr="00B034A5">
        <w:rPr>
          <w:highlight w:val="yellow"/>
        </w:rPr>
        <w:t xml:space="preserve"> templates for ty</w:t>
      </w:r>
      <w:r w:rsidR="00AA5D39" w:rsidRPr="00B034A5">
        <w:rPr>
          <w:highlight w:val="yellow"/>
        </w:rPr>
        <w:t xml:space="preserve">pes of documents used by firm, e.g. </w:t>
      </w:r>
      <w:r w:rsidR="00FB02EB" w:rsidRPr="00B034A5">
        <w:rPr>
          <w:highlight w:val="yellow"/>
        </w:rPr>
        <w:t>l</w:t>
      </w:r>
      <w:r w:rsidR="00AA5D39" w:rsidRPr="00B034A5">
        <w:rPr>
          <w:highlight w:val="yellow"/>
        </w:rPr>
        <w:t>etters, reports, drawing title</w:t>
      </w:r>
      <w:r w:rsidR="00FB02EB" w:rsidRPr="00B034A5">
        <w:rPr>
          <w:highlight w:val="yellow"/>
        </w:rPr>
        <w:t xml:space="preserve"> </w:t>
      </w:r>
      <w:r w:rsidR="00AA5D39" w:rsidRPr="00B034A5">
        <w:rPr>
          <w:highlight w:val="yellow"/>
        </w:rPr>
        <w:t>blocks</w:t>
      </w:r>
      <w:r w:rsidR="00FB02EB" w:rsidRPr="00B034A5">
        <w:rPr>
          <w:highlight w:val="yellow"/>
        </w:rPr>
        <w:t>,</w:t>
      </w:r>
      <w:r w:rsidR="00AA5D39" w:rsidRPr="00B034A5">
        <w:rPr>
          <w:highlight w:val="yellow"/>
        </w:rPr>
        <w:t xml:space="preserve"> etc.</w:t>
      </w:r>
    </w:p>
    <w:p w14:paraId="42B4A109" w14:textId="1441F46D" w:rsidR="00351F8C" w:rsidRPr="00B034A5" w:rsidRDefault="001B0937" w:rsidP="008B2B95">
      <w:pPr>
        <w:pStyle w:val="ListBullet"/>
        <w:ind w:left="749"/>
        <w:rPr>
          <w:highlight w:val="yellow"/>
        </w:rPr>
      </w:pPr>
      <w:r w:rsidRPr="00B034A5">
        <w:rPr>
          <w:highlight w:val="yellow"/>
        </w:rPr>
        <w:t>As applicable document</w:t>
      </w:r>
      <w:r w:rsidR="00717844" w:rsidRPr="00B034A5">
        <w:rPr>
          <w:highlight w:val="yellow"/>
        </w:rPr>
        <w:t xml:space="preserve"> procedures for using client </w:t>
      </w:r>
      <w:r w:rsidR="000B7BF6" w:rsidRPr="00B034A5">
        <w:rPr>
          <w:highlight w:val="yellow"/>
        </w:rPr>
        <w:t xml:space="preserve">document templates, </w:t>
      </w:r>
      <w:r w:rsidR="00407E86" w:rsidRPr="00B034A5">
        <w:rPr>
          <w:highlight w:val="yellow"/>
        </w:rPr>
        <w:t>e.g., reports</w:t>
      </w:r>
      <w:r w:rsidR="0090195B" w:rsidRPr="00B034A5">
        <w:rPr>
          <w:highlight w:val="yellow"/>
        </w:rPr>
        <w:t>,</w:t>
      </w:r>
      <w:r w:rsidR="000B7BF6" w:rsidRPr="00B034A5">
        <w:rPr>
          <w:highlight w:val="yellow"/>
        </w:rPr>
        <w:t xml:space="preserve"> drawing title blocks</w:t>
      </w:r>
      <w:r w:rsidR="005257CD" w:rsidRPr="00B034A5">
        <w:rPr>
          <w:highlight w:val="yellow"/>
        </w:rPr>
        <w:t>, etc.</w:t>
      </w:r>
    </w:p>
    <w:p w14:paraId="6340EABD" w14:textId="676A3001" w:rsidR="00FD7794" w:rsidRPr="00B034A5" w:rsidRDefault="0094433F" w:rsidP="008B2B95">
      <w:pPr>
        <w:pStyle w:val="ListBullet"/>
        <w:ind w:left="749"/>
      </w:pPr>
      <w:r w:rsidRPr="00B034A5">
        <w:t xml:space="preserve">Use </w:t>
      </w:r>
      <w:r w:rsidR="00AD6F31" w:rsidRPr="00B034A5">
        <w:t xml:space="preserve">validated and approved </w:t>
      </w:r>
      <w:r w:rsidR="00FD7794" w:rsidRPr="00B034A5">
        <w:t>software and media for creating and maintaining documents</w:t>
      </w:r>
      <w:r w:rsidR="00AD6F31" w:rsidRPr="00B034A5">
        <w:t>.</w:t>
      </w:r>
    </w:p>
    <w:p w14:paraId="4C7A39D0" w14:textId="078E3573" w:rsidR="00FD7794" w:rsidRPr="00B034A5" w:rsidRDefault="0061595A" w:rsidP="008B2B95">
      <w:pPr>
        <w:pStyle w:val="ListBullet"/>
        <w:ind w:left="749"/>
      </w:pPr>
      <w:r w:rsidRPr="00B034A5">
        <w:t xml:space="preserve">Use standard </w:t>
      </w:r>
      <w:r w:rsidR="007476EE" w:rsidRPr="00B034A5">
        <w:t>file naming conventions</w:t>
      </w:r>
      <w:r w:rsidR="00FF49E2" w:rsidRPr="00B034A5">
        <w:t xml:space="preserve"> to save document files</w:t>
      </w:r>
      <w:r w:rsidR="007476EE" w:rsidRPr="00B034A5">
        <w:t>.</w:t>
      </w:r>
    </w:p>
    <w:p w14:paraId="532004DD" w14:textId="0576CE66" w:rsidR="00FD7794" w:rsidRPr="00B034A5" w:rsidRDefault="00FD7794" w:rsidP="008B2B95">
      <w:pPr>
        <w:pStyle w:val="ListBullet"/>
        <w:ind w:left="749"/>
      </w:pPr>
      <w:r w:rsidRPr="00B034A5">
        <w:t>Includ</w:t>
      </w:r>
      <w:r w:rsidR="007476EE" w:rsidRPr="00B034A5">
        <w:t>e</w:t>
      </w:r>
      <w:r w:rsidRPr="00B034A5">
        <w:t xml:space="preserve"> document identifiers</w:t>
      </w:r>
      <w:r w:rsidR="00E800DA" w:rsidRPr="00B034A5">
        <w:t xml:space="preserve"> (project name, project number, filename, </w:t>
      </w:r>
      <w:r w:rsidR="00E41C43" w:rsidRPr="00B034A5">
        <w:t>file directory)</w:t>
      </w:r>
      <w:r w:rsidRPr="00B034A5">
        <w:t xml:space="preserve"> </w:t>
      </w:r>
      <w:r w:rsidR="00891779" w:rsidRPr="00B034A5">
        <w:t>in the document, as appropriate</w:t>
      </w:r>
      <w:r w:rsidR="007476EE" w:rsidRPr="00B034A5">
        <w:t>.</w:t>
      </w:r>
      <w:r w:rsidRPr="00B034A5">
        <w:t xml:space="preserve"> </w:t>
      </w:r>
    </w:p>
    <w:p w14:paraId="0E6772B9" w14:textId="2B0A2096" w:rsidR="00FD7794" w:rsidRPr="00B034A5" w:rsidRDefault="006E17EF" w:rsidP="00FD7794">
      <w:pPr>
        <w:pStyle w:val="ListBullet"/>
      </w:pPr>
      <w:r w:rsidRPr="00B034A5">
        <w:t>I</w:t>
      </w:r>
      <w:r w:rsidR="00FD7794" w:rsidRPr="00B034A5">
        <w:t>nclud</w:t>
      </w:r>
      <w:r w:rsidRPr="00B034A5">
        <w:t>e</w:t>
      </w:r>
      <w:r w:rsidR="00FD7794" w:rsidRPr="00B034A5">
        <w:t xml:space="preserve"> project name</w:t>
      </w:r>
      <w:r w:rsidR="00E41C43" w:rsidRPr="00B034A5">
        <w:t>, project number</w:t>
      </w:r>
      <w:r w:rsidR="00206CFC" w:rsidRPr="00B034A5">
        <w:t xml:space="preserve"> and topic</w:t>
      </w:r>
      <w:r w:rsidR="00FD7794" w:rsidRPr="00B034A5">
        <w:t xml:space="preserve"> in the subject line of project or work-related e-mail containing information that must be retained</w:t>
      </w:r>
      <w:r w:rsidRPr="00B034A5">
        <w:t>.</w:t>
      </w:r>
    </w:p>
    <w:p w14:paraId="31A8CDEB" w14:textId="44A5149C" w:rsidR="00FD7794" w:rsidRPr="00B034A5" w:rsidRDefault="00FA7CD9" w:rsidP="00FD7794">
      <w:pPr>
        <w:pStyle w:val="ListBullet"/>
      </w:pPr>
      <w:r w:rsidRPr="00B034A5">
        <w:t>S</w:t>
      </w:r>
      <w:r w:rsidR="00206CFC" w:rsidRPr="00B034A5">
        <w:t>pellcheck</w:t>
      </w:r>
      <w:r w:rsidRPr="00B034A5">
        <w:t>, review</w:t>
      </w:r>
      <w:r w:rsidR="00FD7794" w:rsidRPr="00B034A5">
        <w:t xml:space="preserve"> </w:t>
      </w:r>
      <w:r w:rsidR="000F6045" w:rsidRPr="00B034A5">
        <w:t xml:space="preserve">and </w:t>
      </w:r>
      <w:r w:rsidR="00206CFC" w:rsidRPr="00B034A5">
        <w:t>check</w:t>
      </w:r>
      <w:r w:rsidR="000F6045" w:rsidRPr="00B034A5">
        <w:t xml:space="preserve"> </w:t>
      </w:r>
      <w:r w:rsidR="00FD7794" w:rsidRPr="00B034A5">
        <w:t>document</w:t>
      </w:r>
      <w:r w:rsidR="000F6045" w:rsidRPr="00B034A5">
        <w:t>s</w:t>
      </w:r>
      <w:r w:rsidR="008B2B95" w:rsidRPr="00B034A5">
        <w:t xml:space="preserve"> to confirm they are correct, complete and ready to issue</w:t>
      </w:r>
      <w:r w:rsidR="000F6045" w:rsidRPr="00B034A5">
        <w:t>.</w:t>
      </w:r>
    </w:p>
    <w:p w14:paraId="0C148A81" w14:textId="17654161" w:rsidR="00806C4E" w:rsidRPr="00B034A5" w:rsidRDefault="00806C4E" w:rsidP="00FD7794">
      <w:pPr>
        <w:pStyle w:val="ListBullet"/>
      </w:pPr>
      <w:r w:rsidRPr="00B034A5">
        <w:t xml:space="preserve">Check deliverables, as required. Refer to </w:t>
      </w:r>
      <w:hyperlink w:anchor="_Checking_and_Reviewing" w:history="1">
        <w:r w:rsidR="00703F07" w:rsidRPr="00B034A5">
          <w:rPr>
            <w:rStyle w:val="Hyperlink"/>
            <w:noProof w:val="0"/>
            <w:color w:val="0070C0"/>
            <w:lang w:val="en-CA"/>
          </w:rPr>
          <w:t>Checking Geoscience Work</w:t>
        </w:r>
      </w:hyperlink>
      <w:r w:rsidRPr="00B034A5">
        <w:t>.</w:t>
      </w:r>
    </w:p>
    <w:p w14:paraId="7F574850" w14:textId="77777777" w:rsidR="00347547" w:rsidRPr="00B034A5" w:rsidRDefault="00347547" w:rsidP="00B50860">
      <w:pPr>
        <w:ind w:left="34"/>
        <w:rPr>
          <w:b/>
          <w:sz w:val="20"/>
          <w:szCs w:val="20"/>
        </w:rPr>
      </w:pPr>
    </w:p>
    <w:p w14:paraId="2B46EA12" w14:textId="014CEE1C" w:rsidR="00FD7794" w:rsidRPr="00B034A5" w:rsidRDefault="00FD7794" w:rsidP="00B50860">
      <w:pPr>
        <w:ind w:left="34"/>
        <w:rPr>
          <w:b/>
          <w:sz w:val="20"/>
          <w:szCs w:val="20"/>
        </w:rPr>
      </w:pPr>
      <w:r w:rsidRPr="00B034A5">
        <w:rPr>
          <w:b/>
          <w:sz w:val="20"/>
          <w:szCs w:val="20"/>
        </w:rPr>
        <w:t>Filing Documents</w:t>
      </w:r>
    </w:p>
    <w:p w14:paraId="5A8E7D4B" w14:textId="408CC343" w:rsidR="00FD7794" w:rsidRPr="00B034A5" w:rsidRDefault="00CA5A92" w:rsidP="001525AF">
      <w:pPr>
        <w:pStyle w:val="ListBullet"/>
        <w:ind w:left="749"/>
      </w:pPr>
      <w:r w:rsidRPr="00B034A5">
        <w:t>Documents must</w:t>
      </w:r>
      <w:r w:rsidR="00472D75" w:rsidRPr="00B034A5">
        <w:t xml:space="preserve"> be filed in</w:t>
      </w:r>
      <w:r w:rsidR="00360BC0" w:rsidRPr="00B034A5">
        <w:t xml:space="preserve"> the</w:t>
      </w:r>
      <w:r w:rsidR="00491D39" w:rsidRPr="00B034A5">
        <w:t xml:space="preserve">ir appropriate </w:t>
      </w:r>
      <w:r w:rsidR="00491D39" w:rsidRPr="00B034A5">
        <w:rPr>
          <w:highlight w:val="yellow"/>
        </w:rPr>
        <w:t xml:space="preserve">directory </w:t>
      </w:r>
      <w:r w:rsidR="007505A2" w:rsidRPr="00B034A5">
        <w:rPr>
          <w:highlight w:val="cyan"/>
        </w:rPr>
        <w:t>OR</w:t>
      </w:r>
      <w:r w:rsidR="00491D39" w:rsidRPr="00B034A5">
        <w:rPr>
          <w:highlight w:val="yellow"/>
        </w:rPr>
        <w:t xml:space="preserve"> file folder in the standard project </w:t>
      </w:r>
      <w:r w:rsidR="00AD5D1F" w:rsidRPr="00B034A5">
        <w:rPr>
          <w:highlight w:val="yellow"/>
        </w:rPr>
        <w:t>file structure</w:t>
      </w:r>
      <w:r w:rsidR="00E64E86" w:rsidRPr="00B034A5">
        <w:t>.</w:t>
      </w:r>
    </w:p>
    <w:p w14:paraId="4FBF6A36" w14:textId="18482F95" w:rsidR="00FD7794" w:rsidRPr="00B034A5" w:rsidRDefault="00FD7794" w:rsidP="001525AF">
      <w:pPr>
        <w:pStyle w:val="ListBullet"/>
        <w:ind w:left="749"/>
      </w:pPr>
      <w:r w:rsidRPr="00B034A5">
        <w:t>Fil</w:t>
      </w:r>
      <w:r w:rsidR="00AD5D1F" w:rsidRPr="00B034A5">
        <w:t>e</w:t>
      </w:r>
      <w:r w:rsidRPr="00B034A5">
        <w:t xml:space="preserve"> all project or work e-mail messages that must be retained in the appropriate folder of their related project or work file structure</w:t>
      </w:r>
      <w:r w:rsidR="00AD5D1F" w:rsidRPr="00B034A5">
        <w:t xml:space="preserve">.  </w:t>
      </w:r>
      <w:r w:rsidR="00AD5D1F" w:rsidRPr="00B034A5">
        <w:rPr>
          <w:highlight w:val="yellow"/>
        </w:rPr>
        <w:t xml:space="preserve">Email may be filed </w:t>
      </w:r>
      <w:r w:rsidR="00E46C45" w:rsidRPr="00B034A5">
        <w:rPr>
          <w:highlight w:val="yellow"/>
        </w:rPr>
        <w:t xml:space="preserve">in any of </w:t>
      </w:r>
      <w:r w:rsidR="009436EB" w:rsidRPr="00B034A5">
        <w:rPr>
          <w:highlight w:val="yellow"/>
        </w:rPr>
        <w:t>several</w:t>
      </w:r>
      <w:r w:rsidR="00E46C45" w:rsidRPr="00B034A5">
        <w:rPr>
          <w:highlight w:val="yellow"/>
        </w:rPr>
        <w:t xml:space="preserve"> ways so that email records are with the retained project records by the time of closeout</w:t>
      </w:r>
      <w:r w:rsidR="007505A2" w:rsidRPr="00B034A5">
        <w:t xml:space="preserve"> </w:t>
      </w:r>
      <w:r w:rsidR="006A5687" w:rsidRPr="00B034A5">
        <w:rPr>
          <w:b/>
          <w:bCs/>
          <w:i/>
          <w:iCs/>
          <w:highlight w:val="cyan"/>
        </w:rPr>
        <w:t>{Select the one(s) used}</w:t>
      </w:r>
      <w:r w:rsidR="00E46C45" w:rsidRPr="00B034A5">
        <w:t>:</w:t>
      </w:r>
    </w:p>
    <w:p w14:paraId="7A98E3DF" w14:textId="265D60A9" w:rsidR="00E46C45" w:rsidRPr="00B034A5" w:rsidRDefault="00E46C45" w:rsidP="00E800AA">
      <w:pPr>
        <w:pStyle w:val="ListBullet"/>
        <w:numPr>
          <w:ilvl w:val="1"/>
          <w:numId w:val="20"/>
        </w:numPr>
        <w:rPr>
          <w:highlight w:val="yellow"/>
        </w:rPr>
      </w:pPr>
      <w:r w:rsidRPr="00B034A5">
        <w:rPr>
          <w:highlight w:val="yellow"/>
        </w:rPr>
        <w:t xml:space="preserve">Saved to </w:t>
      </w:r>
      <w:r w:rsidR="00EC19A5" w:rsidRPr="00B034A5">
        <w:rPr>
          <w:highlight w:val="yellow"/>
        </w:rPr>
        <w:t>the project filing</w:t>
      </w:r>
      <w:r w:rsidRPr="00B034A5">
        <w:rPr>
          <w:highlight w:val="yellow"/>
        </w:rPr>
        <w:t xml:space="preserve"> when sent or received</w:t>
      </w:r>
      <w:r w:rsidR="00EC19A5" w:rsidRPr="00B034A5">
        <w:rPr>
          <w:highlight w:val="yellow"/>
        </w:rPr>
        <w:t>.</w:t>
      </w:r>
    </w:p>
    <w:p w14:paraId="1E9B4A2F" w14:textId="305A942D" w:rsidR="00EC19A5" w:rsidRPr="00B034A5" w:rsidRDefault="00EC19A5" w:rsidP="00E800AA">
      <w:pPr>
        <w:pStyle w:val="ListBullet"/>
        <w:numPr>
          <w:ilvl w:val="1"/>
          <w:numId w:val="20"/>
        </w:numPr>
        <w:rPr>
          <w:highlight w:val="yellow"/>
        </w:rPr>
      </w:pPr>
      <w:r w:rsidRPr="00B034A5">
        <w:rPr>
          <w:highlight w:val="yellow"/>
        </w:rPr>
        <w:t xml:space="preserve">Stored in a </w:t>
      </w:r>
      <w:r w:rsidR="001E4DEE" w:rsidRPr="00B034A5">
        <w:rPr>
          <w:highlight w:val="yellow"/>
        </w:rPr>
        <w:t>project-labelled Personal Folder or similar throughout the project and moved at closeout.</w:t>
      </w:r>
    </w:p>
    <w:p w14:paraId="4D9A37C6" w14:textId="18DF97FF" w:rsidR="004E6C53" w:rsidRPr="00B034A5" w:rsidRDefault="004E6C53" w:rsidP="00E800AA">
      <w:pPr>
        <w:pStyle w:val="ListBullet"/>
        <w:numPr>
          <w:ilvl w:val="1"/>
          <w:numId w:val="20"/>
        </w:numPr>
        <w:rPr>
          <w:highlight w:val="yellow"/>
        </w:rPr>
      </w:pPr>
      <w:r w:rsidRPr="00B034A5">
        <w:rPr>
          <w:highlight w:val="yellow"/>
        </w:rPr>
        <w:t xml:space="preserve">Periodically, converted and saved to a portfolio PDF and saved </w:t>
      </w:r>
      <w:r w:rsidR="00336CFE" w:rsidRPr="00B034A5">
        <w:rPr>
          <w:highlight w:val="yellow"/>
        </w:rPr>
        <w:t>to</w:t>
      </w:r>
      <w:r w:rsidRPr="00B034A5">
        <w:rPr>
          <w:highlight w:val="yellow"/>
        </w:rPr>
        <w:t xml:space="preserve"> the project fil</w:t>
      </w:r>
      <w:r w:rsidR="00336CFE" w:rsidRPr="00B034A5">
        <w:rPr>
          <w:highlight w:val="yellow"/>
        </w:rPr>
        <w:t>ing.</w:t>
      </w:r>
    </w:p>
    <w:p w14:paraId="54D6D8D1" w14:textId="30FB05F6" w:rsidR="00336CFE" w:rsidRPr="00B034A5" w:rsidRDefault="007D15CA" w:rsidP="00E800AA">
      <w:pPr>
        <w:pStyle w:val="ListBullet"/>
        <w:numPr>
          <w:ilvl w:val="1"/>
          <w:numId w:val="20"/>
        </w:numPr>
        <w:rPr>
          <w:highlight w:val="yellow"/>
        </w:rPr>
      </w:pPr>
      <w:r w:rsidRPr="00B034A5">
        <w:rPr>
          <w:highlight w:val="yellow"/>
        </w:rPr>
        <w:t>Printed and save to hard copy project files.</w:t>
      </w:r>
    </w:p>
    <w:p w14:paraId="29206930" w14:textId="632634A7" w:rsidR="007D15CA" w:rsidRPr="00B034A5" w:rsidRDefault="0046441B" w:rsidP="00E800AA">
      <w:pPr>
        <w:pStyle w:val="ListBullet"/>
        <w:numPr>
          <w:ilvl w:val="1"/>
          <w:numId w:val="20"/>
        </w:numPr>
        <w:rPr>
          <w:highlight w:val="yellow"/>
        </w:rPr>
      </w:pPr>
      <w:r w:rsidRPr="00B034A5">
        <w:rPr>
          <w:highlight w:val="yellow"/>
        </w:rPr>
        <w:t>Other means to assure that project records retained at closeout include email records.</w:t>
      </w:r>
    </w:p>
    <w:p w14:paraId="391CCDCD" w14:textId="347D616F" w:rsidR="00FD7794" w:rsidRPr="00B034A5" w:rsidRDefault="00FD7794" w:rsidP="008B2B95">
      <w:pPr>
        <w:pStyle w:val="ListBullet"/>
      </w:pPr>
      <w:r w:rsidRPr="00B034A5">
        <w:t>Fil</w:t>
      </w:r>
      <w:r w:rsidR="00646FA7" w:rsidRPr="00B034A5">
        <w:t>e</w:t>
      </w:r>
      <w:r w:rsidRPr="00B034A5">
        <w:t xml:space="preserve"> issued electronic documents in </w:t>
      </w:r>
      <w:r w:rsidR="00713832" w:rsidRPr="00B034A5">
        <w:t>PDF</w:t>
      </w:r>
      <w:r w:rsidR="00C53ED0" w:rsidRPr="00B034A5">
        <w:t>/A</w:t>
      </w:r>
      <w:r w:rsidRPr="00B034A5">
        <w:t xml:space="preserve"> exactly as issued</w:t>
      </w:r>
      <w:r w:rsidR="00C53ED0" w:rsidRPr="00B034A5">
        <w:t>.</w:t>
      </w:r>
      <w:r w:rsidR="008D7F44" w:rsidRPr="00B034A5">
        <w:t xml:space="preserve"> </w:t>
      </w:r>
      <w:r w:rsidR="00E82669" w:rsidRPr="00B034A5">
        <w:rPr>
          <w:highlight w:val="yellow"/>
        </w:rPr>
        <w:t>(PDF</w:t>
      </w:r>
      <w:r w:rsidR="004C6170" w:rsidRPr="00B034A5">
        <w:rPr>
          <w:highlight w:val="yellow"/>
        </w:rPr>
        <w:t>/A is not a requirement however is a recommended best practice</w:t>
      </w:r>
      <w:r w:rsidR="006F0507" w:rsidRPr="00B034A5">
        <w:rPr>
          <w:highlight w:val="yellow"/>
        </w:rPr>
        <w:t>. PDF/A is an ISO-standardized version of the Portable Document Format (PDF) specialized for use in the archiving and long-term preservation of electronic documents.</w:t>
      </w:r>
      <w:r w:rsidR="004C6170" w:rsidRPr="00B034A5">
        <w:rPr>
          <w:highlight w:val="yellow"/>
        </w:rPr>
        <w:t>)</w:t>
      </w:r>
    </w:p>
    <w:p w14:paraId="4BF863F5" w14:textId="77777777" w:rsidR="00347547" w:rsidRPr="00B034A5" w:rsidRDefault="00347547" w:rsidP="00B50860">
      <w:pPr>
        <w:ind w:left="23"/>
        <w:rPr>
          <w:b/>
          <w:sz w:val="20"/>
          <w:szCs w:val="20"/>
        </w:rPr>
      </w:pPr>
    </w:p>
    <w:p w14:paraId="303E2E64" w14:textId="527E2258" w:rsidR="00FD7794" w:rsidRPr="00B034A5" w:rsidRDefault="00FD7794" w:rsidP="00B50860">
      <w:pPr>
        <w:ind w:left="23"/>
        <w:rPr>
          <w:b/>
          <w:sz w:val="20"/>
          <w:szCs w:val="20"/>
        </w:rPr>
      </w:pPr>
      <w:r w:rsidRPr="00B034A5">
        <w:rPr>
          <w:b/>
          <w:sz w:val="20"/>
          <w:szCs w:val="20"/>
        </w:rPr>
        <w:t>Revising Documents</w:t>
      </w:r>
    </w:p>
    <w:p w14:paraId="5C868892" w14:textId="3DD2365E" w:rsidR="00FD7794" w:rsidRPr="00B034A5" w:rsidRDefault="00FD7794" w:rsidP="00E800AA">
      <w:pPr>
        <w:pStyle w:val="ListParagraph"/>
        <w:numPr>
          <w:ilvl w:val="0"/>
          <w:numId w:val="22"/>
        </w:numPr>
        <w:spacing w:before="40" w:after="40" w:line="276" w:lineRule="auto"/>
        <w:rPr>
          <w:rFonts w:cs="Arial"/>
          <w:sz w:val="20"/>
          <w:szCs w:val="20"/>
        </w:rPr>
      </w:pPr>
      <w:r w:rsidRPr="00B034A5">
        <w:rPr>
          <w:rFonts w:cs="Arial"/>
          <w:sz w:val="20"/>
          <w:szCs w:val="20"/>
        </w:rPr>
        <w:t>Includ</w:t>
      </w:r>
      <w:r w:rsidR="008C44BC" w:rsidRPr="00B034A5">
        <w:rPr>
          <w:rFonts w:cs="Arial"/>
          <w:sz w:val="20"/>
          <w:szCs w:val="20"/>
        </w:rPr>
        <w:t>e</w:t>
      </w:r>
      <w:r w:rsidRPr="00B034A5">
        <w:rPr>
          <w:rFonts w:cs="Arial"/>
          <w:sz w:val="20"/>
          <w:szCs w:val="20"/>
        </w:rPr>
        <w:t xml:space="preserve"> a revision record </w:t>
      </w:r>
      <w:r w:rsidR="00197EEE" w:rsidRPr="00B034A5">
        <w:rPr>
          <w:rFonts w:cs="Arial"/>
          <w:sz w:val="20"/>
          <w:szCs w:val="20"/>
        </w:rPr>
        <w:t>(</w:t>
      </w:r>
      <w:r w:rsidRPr="00B034A5">
        <w:rPr>
          <w:rFonts w:cs="Arial"/>
          <w:sz w:val="20"/>
          <w:szCs w:val="20"/>
        </w:rPr>
        <w:t>indicating revision number</w:t>
      </w:r>
      <w:r w:rsidR="00197EEE" w:rsidRPr="00B034A5">
        <w:rPr>
          <w:rFonts w:cs="Arial"/>
          <w:sz w:val="20"/>
          <w:szCs w:val="20"/>
        </w:rPr>
        <w:t xml:space="preserve"> or </w:t>
      </w:r>
      <w:r w:rsidR="00FF3361" w:rsidRPr="00B034A5">
        <w:rPr>
          <w:rFonts w:cs="Arial"/>
          <w:sz w:val="20"/>
          <w:szCs w:val="20"/>
        </w:rPr>
        <w:t xml:space="preserve">letter, </w:t>
      </w:r>
      <w:r w:rsidR="00197EEE" w:rsidRPr="00B034A5">
        <w:rPr>
          <w:rFonts w:cs="Arial"/>
          <w:sz w:val="20"/>
          <w:szCs w:val="20"/>
        </w:rPr>
        <w:t xml:space="preserve">and </w:t>
      </w:r>
      <w:r w:rsidR="00FF3361" w:rsidRPr="00B034A5">
        <w:rPr>
          <w:rFonts w:cs="Arial"/>
          <w:sz w:val="20"/>
          <w:szCs w:val="20"/>
        </w:rPr>
        <w:t>date</w:t>
      </w:r>
      <w:r w:rsidR="00197EEE" w:rsidRPr="00B034A5">
        <w:rPr>
          <w:rFonts w:cs="Arial"/>
          <w:sz w:val="20"/>
          <w:szCs w:val="20"/>
        </w:rPr>
        <w:t>)</w:t>
      </w:r>
      <w:r w:rsidRPr="00B034A5">
        <w:rPr>
          <w:rFonts w:cs="Arial"/>
          <w:sz w:val="20"/>
          <w:szCs w:val="20"/>
        </w:rPr>
        <w:t>, what was revised and by whom, on documents where version control is required (</w:t>
      </w:r>
      <w:r w:rsidR="00804EAE" w:rsidRPr="00B034A5">
        <w:rPr>
          <w:rFonts w:cs="Arial"/>
          <w:sz w:val="20"/>
          <w:szCs w:val="20"/>
        </w:rPr>
        <w:t>maps,</w:t>
      </w:r>
      <w:r w:rsidR="00E4357B" w:rsidRPr="00B034A5">
        <w:rPr>
          <w:rFonts w:cs="Arial"/>
          <w:sz w:val="20"/>
          <w:szCs w:val="20"/>
        </w:rPr>
        <w:t xml:space="preserve"> </w:t>
      </w:r>
      <w:r w:rsidRPr="00B034A5">
        <w:rPr>
          <w:rFonts w:cs="Arial"/>
          <w:sz w:val="20"/>
          <w:szCs w:val="20"/>
        </w:rPr>
        <w:t>drawings, reports, etc.)</w:t>
      </w:r>
      <w:r w:rsidR="0058381C" w:rsidRPr="00B034A5">
        <w:rPr>
          <w:rFonts w:cs="Arial"/>
          <w:sz w:val="20"/>
          <w:szCs w:val="20"/>
        </w:rPr>
        <w:t>.</w:t>
      </w:r>
    </w:p>
    <w:p w14:paraId="30322580" w14:textId="278F1692" w:rsidR="00FD7794" w:rsidRPr="00B034A5" w:rsidRDefault="00FD7794" w:rsidP="00E800AA">
      <w:pPr>
        <w:pStyle w:val="ListParagraph"/>
        <w:numPr>
          <w:ilvl w:val="0"/>
          <w:numId w:val="22"/>
        </w:numPr>
        <w:spacing w:before="40" w:after="40" w:line="276" w:lineRule="auto"/>
        <w:rPr>
          <w:rFonts w:cs="Arial"/>
          <w:sz w:val="20"/>
          <w:szCs w:val="20"/>
        </w:rPr>
      </w:pPr>
      <w:r w:rsidRPr="00B034A5">
        <w:rPr>
          <w:rFonts w:cs="Arial"/>
          <w:sz w:val="20"/>
          <w:szCs w:val="20"/>
        </w:rPr>
        <w:lastRenderedPageBreak/>
        <w:t xml:space="preserve">Clearly identify </w:t>
      </w:r>
      <w:r w:rsidR="008C44BC" w:rsidRPr="00B034A5">
        <w:rPr>
          <w:rFonts w:cs="Arial"/>
          <w:sz w:val="20"/>
          <w:szCs w:val="20"/>
        </w:rPr>
        <w:t xml:space="preserve">what was revised </w:t>
      </w:r>
      <w:r w:rsidR="0058381C" w:rsidRPr="00B034A5">
        <w:rPr>
          <w:rFonts w:cs="Arial"/>
          <w:sz w:val="20"/>
          <w:szCs w:val="20"/>
        </w:rPr>
        <w:t>for documents subject to version control.</w:t>
      </w:r>
    </w:p>
    <w:p w14:paraId="0ED57EE3" w14:textId="2289E45B" w:rsidR="00FD7794" w:rsidRPr="00B034A5" w:rsidRDefault="009436EB" w:rsidP="00E800AA">
      <w:pPr>
        <w:pStyle w:val="ListParagraph"/>
        <w:numPr>
          <w:ilvl w:val="0"/>
          <w:numId w:val="22"/>
        </w:numPr>
        <w:spacing w:before="40" w:after="40" w:line="276" w:lineRule="auto"/>
        <w:rPr>
          <w:rFonts w:cs="Arial"/>
          <w:sz w:val="20"/>
          <w:szCs w:val="20"/>
        </w:rPr>
      </w:pPr>
      <w:r w:rsidRPr="00B034A5">
        <w:rPr>
          <w:rFonts w:cs="Arial"/>
          <w:sz w:val="20"/>
          <w:szCs w:val="20"/>
        </w:rPr>
        <w:t xml:space="preserve">Check </w:t>
      </w:r>
      <w:r w:rsidR="00FD7794" w:rsidRPr="00B034A5">
        <w:rPr>
          <w:rFonts w:cs="Arial"/>
          <w:sz w:val="20"/>
          <w:szCs w:val="20"/>
        </w:rPr>
        <w:t>all revisions</w:t>
      </w:r>
      <w:r w:rsidR="0058381C" w:rsidRPr="00B034A5">
        <w:rPr>
          <w:rFonts w:cs="Arial"/>
          <w:sz w:val="20"/>
          <w:szCs w:val="20"/>
        </w:rPr>
        <w:t>.</w:t>
      </w:r>
    </w:p>
    <w:p w14:paraId="3C88912F" w14:textId="77777777" w:rsidR="00347547" w:rsidRPr="00B034A5" w:rsidRDefault="00347547" w:rsidP="00B50860">
      <w:pPr>
        <w:ind w:left="23"/>
        <w:rPr>
          <w:b/>
          <w:sz w:val="20"/>
          <w:szCs w:val="20"/>
        </w:rPr>
      </w:pPr>
    </w:p>
    <w:p w14:paraId="3149A918" w14:textId="131F8D9E" w:rsidR="00FD7794" w:rsidRPr="00B034A5" w:rsidRDefault="00FD7794" w:rsidP="00B50860">
      <w:pPr>
        <w:ind w:left="23"/>
        <w:rPr>
          <w:b/>
          <w:sz w:val="20"/>
          <w:szCs w:val="20"/>
        </w:rPr>
      </w:pPr>
      <w:r w:rsidRPr="00B034A5">
        <w:rPr>
          <w:b/>
          <w:sz w:val="20"/>
          <w:szCs w:val="20"/>
        </w:rPr>
        <w:t>Issuing Documents</w:t>
      </w:r>
    </w:p>
    <w:p w14:paraId="71E8C14D" w14:textId="0E9F9F7A" w:rsidR="00FD7794" w:rsidRPr="00B034A5" w:rsidRDefault="00FD7794" w:rsidP="00E800AA">
      <w:pPr>
        <w:pStyle w:val="ListParagraph"/>
        <w:numPr>
          <w:ilvl w:val="0"/>
          <w:numId w:val="23"/>
        </w:numPr>
        <w:spacing w:before="40" w:after="40" w:line="276" w:lineRule="auto"/>
        <w:ind w:left="749"/>
        <w:rPr>
          <w:rFonts w:cs="Arial"/>
          <w:sz w:val="20"/>
          <w:szCs w:val="20"/>
          <w:highlight w:val="yellow"/>
        </w:rPr>
      </w:pPr>
      <w:r w:rsidRPr="00B034A5">
        <w:rPr>
          <w:rFonts w:cs="Arial"/>
          <w:sz w:val="20"/>
          <w:szCs w:val="20"/>
        </w:rPr>
        <w:t>Includ</w:t>
      </w:r>
      <w:r w:rsidR="00CD2492" w:rsidRPr="00B034A5">
        <w:rPr>
          <w:rFonts w:cs="Arial"/>
          <w:sz w:val="20"/>
          <w:szCs w:val="20"/>
        </w:rPr>
        <w:t>e</w:t>
      </w:r>
      <w:r w:rsidRPr="00B034A5">
        <w:rPr>
          <w:rFonts w:cs="Arial"/>
          <w:sz w:val="20"/>
          <w:szCs w:val="20"/>
        </w:rPr>
        <w:t xml:space="preserve"> an issue record, indicating purpose for issuing and when issued, on documents where version control is required (</w:t>
      </w:r>
      <w:r w:rsidR="00E4357B" w:rsidRPr="00B034A5">
        <w:rPr>
          <w:rFonts w:cs="Arial"/>
          <w:sz w:val="20"/>
          <w:szCs w:val="20"/>
        </w:rPr>
        <w:t xml:space="preserve">maps, </w:t>
      </w:r>
      <w:r w:rsidRPr="00B034A5">
        <w:rPr>
          <w:rFonts w:cs="Arial"/>
          <w:sz w:val="20"/>
          <w:szCs w:val="20"/>
        </w:rPr>
        <w:t>drawings, reports, etc.)</w:t>
      </w:r>
      <w:r w:rsidR="00CD2492" w:rsidRPr="00B034A5">
        <w:rPr>
          <w:rFonts w:cs="Arial"/>
          <w:sz w:val="20"/>
          <w:szCs w:val="20"/>
        </w:rPr>
        <w:t xml:space="preserve">.  </w:t>
      </w:r>
      <w:r w:rsidR="00CD2492" w:rsidRPr="00B034A5">
        <w:rPr>
          <w:rFonts w:cs="Arial"/>
          <w:sz w:val="20"/>
          <w:szCs w:val="20"/>
          <w:highlight w:val="yellow"/>
        </w:rPr>
        <w:t>The revision and issue records may be combined into one record.</w:t>
      </w:r>
    </w:p>
    <w:p w14:paraId="094CA109" w14:textId="786F6116" w:rsidR="00FD7794" w:rsidRPr="00B034A5" w:rsidRDefault="00FD7794" w:rsidP="00E800AA">
      <w:pPr>
        <w:pStyle w:val="ListParagraph"/>
        <w:numPr>
          <w:ilvl w:val="0"/>
          <w:numId w:val="23"/>
        </w:numPr>
        <w:spacing w:before="40" w:after="40" w:line="276" w:lineRule="auto"/>
        <w:ind w:left="749"/>
        <w:rPr>
          <w:rFonts w:cs="Arial"/>
          <w:sz w:val="20"/>
          <w:szCs w:val="20"/>
        </w:rPr>
      </w:pPr>
      <w:r w:rsidRPr="00B034A5">
        <w:rPr>
          <w:rFonts w:cs="Arial"/>
          <w:sz w:val="20"/>
          <w:szCs w:val="20"/>
        </w:rPr>
        <w:t xml:space="preserve">When issuing electronic documents, </w:t>
      </w:r>
      <w:r w:rsidR="00997567" w:rsidRPr="00B034A5">
        <w:rPr>
          <w:rFonts w:cs="Arial"/>
          <w:sz w:val="20"/>
          <w:szCs w:val="20"/>
        </w:rPr>
        <w:t>provide</w:t>
      </w:r>
      <w:r w:rsidRPr="00B034A5">
        <w:rPr>
          <w:rFonts w:cs="Arial"/>
          <w:sz w:val="20"/>
          <w:szCs w:val="20"/>
        </w:rPr>
        <w:t xml:space="preserve"> and retain the file in </w:t>
      </w:r>
      <w:r w:rsidR="00997567" w:rsidRPr="00B034A5">
        <w:rPr>
          <w:rFonts w:cs="Arial"/>
          <w:sz w:val="20"/>
          <w:szCs w:val="20"/>
        </w:rPr>
        <w:t xml:space="preserve">a secure format. </w:t>
      </w:r>
      <w:r w:rsidR="00997567" w:rsidRPr="00B034A5">
        <w:rPr>
          <w:rFonts w:cs="Arial"/>
          <w:sz w:val="20"/>
          <w:szCs w:val="20"/>
          <w:highlight w:val="yellow"/>
        </w:rPr>
        <w:t>(e.g.</w:t>
      </w:r>
      <w:r w:rsidR="00761615" w:rsidRPr="00B034A5">
        <w:rPr>
          <w:rFonts w:cs="Arial"/>
          <w:sz w:val="20"/>
          <w:szCs w:val="20"/>
          <w:highlight w:val="yellow"/>
        </w:rPr>
        <w:t>,</w:t>
      </w:r>
      <w:r w:rsidR="00997567" w:rsidRPr="00B034A5">
        <w:rPr>
          <w:rFonts w:cs="Arial"/>
          <w:sz w:val="20"/>
          <w:szCs w:val="20"/>
          <w:highlight w:val="yellow"/>
        </w:rPr>
        <w:t xml:space="preserve"> </w:t>
      </w:r>
      <w:r w:rsidR="000974D9" w:rsidRPr="00B034A5">
        <w:rPr>
          <w:rFonts w:cs="Arial"/>
          <w:sz w:val="20"/>
          <w:szCs w:val="20"/>
          <w:highlight w:val="yellow"/>
        </w:rPr>
        <w:t>PDF/A</w:t>
      </w:r>
      <w:r w:rsidRPr="00B034A5">
        <w:rPr>
          <w:rFonts w:cs="Arial"/>
          <w:sz w:val="20"/>
          <w:szCs w:val="20"/>
          <w:highlight w:val="yellow"/>
        </w:rPr>
        <w:t xml:space="preserve"> </w:t>
      </w:r>
      <w:r w:rsidR="00997567" w:rsidRPr="00B034A5">
        <w:rPr>
          <w:rFonts w:cs="Arial"/>
          <w:sz w:val="20"/>
          <w:szCs w:val="20"/>
          <w:highlight w:val="yellow"/>
        </w:rPr>
        <w:t xml:space="preserve">or other format appropriate to the </w:t>
      </w:r>
      <w:r w:rsidR="00975F1F" w:rsidRPr="00B034A5">
        <w:rPr>
          <w:rFonts w:cs="Arial"/>
          <w:sz w:val="20"/>
          <w:szCs w:val="20"/>
          <w:highlight w:val="yellow"/>
        </w:rPr>
        <w:t>nature of the document/record)</w:t>
      </w:r>
      <w:r w:rsidR="00975F1F" w:rsidRPr="00B034A5">
        <w:rPr>
          <w:rFonts w:cs="Arial"/>
          <w:sz w:val="20"/>
          <w:szCs w:val="20"/>
        </w:rPr>
        <w:t xml:space="preserve"> </w:t>
      </w:r>
    </w:p>
    <w:p w14:paraId="5BCA85B3" w14:textId="4EAFA5F5" w:rsidR="00FD7794" w:rsidRPr="00B034A5" w:rsidRDefault="00114501" w:rsidP="00E800AA">
      <w:pPr>
        <w:pStyle w:val="ListParagraph"/>
        <w:numPr>
          <w:ilvl w:val="0"/>
          <w:numId w:val="23"/>
        </w:numPr>
        <w:spacing w:before="40" w:after="40" w:line="276" w:lineRule="auto"/>
        <w:ind w:left="749"/>
        <w:rPr>
          <w:rFonts w:cs="Arial"/>
          <w:sz w:val="20"/>
          <w:szCs w:val="20"/>
        </w:rPr>
      </w:pPr>
      <w:r w:rsidRPr="00B034A5">
        <w:rPr>
          <w:rFonts w:cs="Arial"/>
          <w:sz w:val="20"/>
          <w:szCs w:val="20"/>
          <w:highlight w:val="yellow"/>
        </w:rPr>
        <w:t>Document what form</w:t>
      </w:r>
      <w:r w:rsidR="00FD7794" w:rsidRPr="00B034A5">
        <w:rPr>
          <w:rFonts w:cs="Arial"/>
          <w:sz w:val="20"/>
          <w:szCs w:val="20"/>
          <w:highlight w:val="yellow"/>
        </w:rPr>
        <w:t xml:space="preserve"> of transmittal</w:t>
      </w:r>
      <w:r w:rsidR="00AE3DF5" w:rsidRPr="00B034A5">
        <w:rPr>
          <w:rFonts w:cs="Arial"/>
          <w:sz w:val="20"/>
          <w:szCs w:val="20"/>
          <w:highlight w:val="yellow"/>
        </w:rPr>
        <w:t>/record of issuance</w:t>
      </w:r>
      <w:r w:rsidR="00FD7794" w:rsidRPr="00B034A5">
        <w:rPr>
          <w:rFonts w:cs="Arial"/>
          <w:sz w:val="20"/>
          <w:szCs w:val="20"/>
          <w:highlight w:val="yellow"/>
        </w:rPr>
        <w:t xml:space="preserve"> (form, e-mail or other) </w:t>
      </w:r>
      <w:r w:rsidR="00AE3DF5" w:rsidRPr="00B034A5">
        <w:rPr>
          <w:rFonts w:cs="Arial"/>
          <w:sz w:val="20"/>
          <w:szCs w:val="20"/>
          <w:highlight w:val="yellow"/>
        </w:rPr>
        <w:t>will be retained as a record</w:t>
      </w:r>
      <w:r w:rsidR="00A06774" w:rsidRPr="00B034A5">
        <w:rPr>
          <w:rFonts w:cs="Arial"/>
          <w:sz w:val="20"/>
          <w:szCs w:val="20"/>
          <w:highlight w:val="yellow"/>
        </w:rPr>
        <w:t xml:space="preserve"> of </w:t>
      </w:r>
      <w:r w:rsidR="00D1259B" w:rsidRPr="00B034A5">
        <w:rPr>
          <w:rFonts w:cs="Arial"/>
          <w:sz w:val="20"/>
          <w:szCs w:val="20"/>
          <w:highlight w:val="yellow"/>
        </w:rPr>
        <w:t>what was sent to whom and when</w:t>
      </w:r>
      <w:r w:rsidR="000974D9" w:rsidRPr="00B034A5">
        <w:rPr>
          <w:rFonts w:cs="Arial"/>
          <w:sz w:val="20"/>
          <w:szCs w:val="20"/>
        </w:rPr>
        <w:t>.</w:t>
      </w:r>
      <w:r w:rsidR="00FD7794" w:rsidRPr="00B034A5">
        <w:rPr>
          <w:rFonts w:cs="Arial"/>
          <w:sz w:val="20"/>
          <w:szCs w:val="20"/>
        </w:rPr>
        <w:t xml:space="preserve"> </w:t>
      </w:r>
    </w:p>
    <w:p w14:paraId="6CE7C26E" w14:textId="77777777" w:rsidR="00347547" w:rsidRPr="00B034A5" w:rsidRDefault="00347547" w:rsidP="00B50860">
      <w:pPr>
        <w:ind w:left="23"/>
        <w:rPr>
          <w:b/>
          <w:sz w:val="20"/>
          <w:szCs w:val="20"/>
        </w:rPr>
      </w:pPr>
    </w:p>
    <w:p w14:paraId="278D2EB5" w14:textId="5E36870C" w:rsidR="00FD7794" w:rsidRPr="00B034A5" w:rsidRDefault="00FD7794" w:rsidP="00B50860">
      <w:pPr>
        <w:ind w:left="23"/>
        <w:rPr>
          <w:b/>
          <w:sz w:val="20"/>
          <w:szCs w:val="20"/>
        </w:rPr>
      </w:pPr>
      <w:r w:rsidRPr="00B034A5">
        <w:rPr>
          <w:b/>
          <w:sz w:val="20"/>
          <w:szCs w:val="20"/>
        </w:rPr>
        <w:t>Receiving Documents</w:t>
      </w:r>
    </w:p>
    <w:p w14:paraId="6E45A1E1" w14:textId="328AC741" w:rsidR="00FD7794" w:rsidRPr="00B034A5" w:rsidRDefault="00C81835" w:rsidP="00E800AA">
      <w:pPr>
        <w:pStyle w:val="ListParagraph"/>
        <w:numPr>
          <w:ilvl w:val="0"/>
          <w:numId w:val="24"/>
        </w:numPr>
        <w:spacing w:before="40" w:after="40" w:line="276" w:lineRule="auto"/>
        <w:ind w:left="749"/>
        <w:rPr>
          <w:rFonts w:cs="Arial"/>
          <w:sz w:val="20"/>
          <w:szCs w:val="20"/>
        </w:rPr>
      </w:pPr>
      <w:r w:rsidRPr="00B034A5">
        <w:rPr>
          <w:rFonts w:cs="Arial"/>
          <w:sz w:val="20"/>
          <w:szCs w:val="20"/>
        </w:rPr>
        <w:t>S</w:t>
      </w:r>
      <w:r w:rsidR="00EE07CA" w:rsidRPr="00B034A5">
        <w:rPr>
          <w:rFonts w:cs="Arial"/>
          <w:sz w:val="20"/>
          <w:szCs w:val="20"/>
        </w:rPr>
        <w:t xml:space="preserve">tore documents </w:t>
      </w:r>
      <w:r w:rsidRPr="00B034A5">
        <w:rPr>
          <w:rFonts w:cs="Arial"/>
          <w:sz w:val="20"/>
          <w:szCs w:val="20"/>
        </w:rPr>
        <w:t xml:space="preserve">in the project </w:t>
      </w:r>
      <w:r w:rsidR="00255EC3" w:rsidRPr="00B034A5">
        <w:rPr>
          <w:rFonts w:cs="Arial"/>
          <w:sz w:val="20"/>
          <w:szCs w:val="20"/>
        </w:rPr>
        <w:t xml:space="preserve">file </w:t>
      </w:r>
      <w:r w:rsidRPr="00B034A5">
        <w:rPr>
          <w:rFonts w:cs="Arial"/>
          <w:sz w:val="20"/>
          <w:szCs w:val="20"/>
        </w:rPr>
        <w:t>to record</w:t>
      </w:r>
      <w:r w:rsidR="00FD7794" w:rsidRPr="00B034A5">
        <w:rPr>
          <w:rFonts w:cs="Arial"/>
          <w:sz w:val="20"/>
          <w:szCs w:val="20"/>
        </w:rPr>
        <w:t xml:space="preserve"> when documents are received</w:t>
      </w:r>
      <w:r w:rsidR="0002216E" w:rsidRPr="00B034A5">
        <w:rPr>
          <w:rFonts w:cs="Arial"/>
          <w:sz w:val="20"/>
          <w:szCs w:val="20"/>
        </w:rPr>
        <w:t>.</w:t>
      </w:r>
    </w:p>
    <w:p w14:paraId="140E9258" w14:textId="74940411" w:rsidR="008A4DAC" w:rsidRPr="00B034A5" w:rsidRDefault="008A4DAC" w:rsidP="00E800AA">
      <w:pPr>
        <w:pStyle w:val="ListParagraph"/>
        <w:numPr>
          <w:ilvl w:val="0"/>
          <w:numId w:val="24"/>
        </w:numPr>
        <w:spacing w:before="40" w:after="40" w:line="276" w:lineRule="auto"/>
        <w:ind w:left="749"/>
        <w:rPr>
          <w:rFonts w:cs="Arial"/>
          <w:sz w:val="20"/>
          <w:szCs w:val="20"/>
        </w:rPr>
      </w:pPr>
      <w:r w:rsidRPr="00B034A5">
        <w:rPr>
          <w:rFonts w:cs="Arial"/>
          <w:sz w:val="20"/>
          <w:szCs w:val="20"/>
        </w:rPr>
        <w:t xml:space="preserve">If receiving in </w:t>
      </w:r>
      <w:r w:rsidRPr="00B034A5">
        <w:rPr>
          <w:rFonts w:cs="Arial"/>
          <w:sz w:val="20"/>
          <w:szCs w:val="20"/>
          <w:highlight w:val="yellow"/>
        </w:rPr>
        <w:t xml:space="preserve">hard copy, code and file in hard copy project file structure, </w:t>
      </w:r>
      <w:r w:rsidR="001578A6" w:rsidRPr="00B034A5">
        <w:rPr>
          <w:sz w:val="20"/>
          <w:szCs w:val="20"/>
          <w:highlight w:val="cyan"/>
        </w:rPr>
        <w:t>OR</w:t>
      </w:r>
      <w:r w:rsidRPr="00B034A5">
        <w:rPr>
          <w:rFonts w:cs="Arial"/>
          <w:sz w:val="20"/>
          <w:szCs w:val="20"/>
          <w:highlight w:val="yellow"/>
        </w:rPr>
        <w:t xml:space="preserve"> scan, name and file in electronic file structure</w:t>
      </w:r>
      <w:r w:rsidR="002F2439" w:rsidRPr="00B034A5">
        <w:rPr>
          <w:rFonts w:cs="Arial"/>
          <w:sz w:val="20"/>
          <w:szCs w:val="20"/>
          <w:highlight w:val="yellow"/>
        </w:rPr>
        <w:t xml:space="preserve">, </w:t>
      </w:r>
      <w:r w:rsidR="001578A6" w:rsidRPr="00B034A5">
        <w:rPr>
          <w:sz w:val="20"/>
          <w:szCs w:val="20"/>
          <w:highlight w:val="cyan"/>
        </w:rPr>
        <w:t>OR</w:t>
      </w:r>
      <w:r w:rsidR="002F2439" w:rsidRPr="00B034A5">
        <w:rPr>
          <w:rFonts w:cs="Arial"/>
          <w:sz w:val="20"/>
          <w:szCs w:val="20"/>
          <w:highlight w:val="yellow"/>
        </w:rPr>
        <w:t xml:space="preserve"> code and store in the hard copy filing</w:t>
      </w:r>
      <w:r w:rsidRPr="00B034A5">
        <w:rPr>
          <w:rFonts w:cs="Arial"/>
          <w:sz w:val="20"/>
          <w:szCs w:val="20"/>
        </w:rPr>
        <w:t xml:space="preserve">. </w:t>
      </w:r>
    </w:p>
    <w:p w14:paraId="0E110653" w14:textId="3F031F25" w:rsidR="008A4DAC" w:rsidRPr="00B034A5" w:rsidRDefault="008A4DAC" w:rsidP="00E800AA">
      <w:pPr>
        <w:pStyle w:val="ListParagraph"/>
        <w:numPr>
          <w:ilvl w:val="0"/>
          <w:numId w:val="24"/>
        </w:numPr>
        <w:spacing w:before="40" w:after="40" w:line="276" w:lineRule="auto"/>
        <w:ind w:left="749"/>
        <w:rPr>
          <w:rFonts w:cs="Arial"/>
          <w:sz w:val="20"/>
          <w:szCs w:val="20"/>
        </w:rPr>
      </w:pPr>
      <w:r w:rsidRPr="00B034A5">
        <w:rPr>
          <w:rFonts w:cs="Arial"/>
          <w:sz w:val="20"/>
          <w:szCs w:val="20"/>
        </w:rPr>
        <w:t xml:space="preserve">If receiving electronic documents, </w:t>
      </w:r>
      <w:r w:rsidR="00723629" w:rsidRPr="00B034A5">
        <w:rPr>
          <w:rFonts w:cs="Arial"/>
          <w:sz w:val="20"/>
          <w:szCs w:val="20"/>
          <w:highlight w:val="yellow"/>
        </w:rPr>
        <w:t>name, as appropriate or leave with originator’s filename</w:t>
      </w:r>
      <w:r w:rsidR="0001139F" w:rsidRPr="00B034A5">
        <w:rPr>
          <w:rFonts w:cs="Arial"/>
          <w:sz w:val="20"/>
          <w:szCs w:val="20"/>
          <w:highlight w:val="yellow"/>
        </w:rPr>
        <w:t xml:space="preserve"> and</w:t>
      </w:r>
      <w:r w:rsidR="00723629" w:rsidRPr="00B034A5">
        <w:rPr>
          <w:rFonts w:cs="Arial"/>
          <w:sz w:val="20"/>
          <w:szCs w:val="20"/>
          <w:highlight w:val="yellow"/>
        </w:rPr>
        <w:t xml:space="preserve"> </w:t>
      </w:r>
      <w:r w:rsidRPr="00B034A5">
        <w:rPr>
          <w:rFonts w:cs="Arial"/>
          <w:sz w:val="20"/>
          <w:szCs w:val="20"/>
          <w:highlight w:val="yellow"/>
        </w:rPr>
        <w:t>fil</w:t>
      </w:r>
      <w:r w:rsidR="00723629" w:rsidRPr="00B034A5">
        <w:rPr>
          <w:rFonts w:cs="Arial"/>
          <w:sz w:val="20"/>
          <w:szCs w:val="20"/>
          <w:highlight w:val="yellow"/>
        </w:rPr>
        <w:t>e</w:t>
      </w:r>
      <w:r w:rsidRPr="00B034A5">
        <w:rPr>
          <w:rFonts w:cs="Arial"/>
          <w:sz w:val="20"/>
          <w:szCs w:val="20"/>
          <w:highlight w:val="yellow"/>
        </w:rPr>
        <w:t xml:space="preserve"> in electronic file structure</w:t>
      </w:r>
      <w:r w:rsidR="00966F27" w:rsidRPr="00B034A5">
        <w:rPr>
          <w:rFonts w:cs="Arial"/>
          <w:sz w:val="20"/>
          <w:szCs w:val="20"/>
          <w:highlight w:val="yellow"/>
        </w:rPr>
        <w:t xml:space="preserve"> </w:t>
      </w:r>
      <w:r w:rsidR="001578A6" w:rsidRPr="00B034A5">
        <w:rPr>
          <w:sz w:val="20"/>
          <w:szCs w:val="20"/>
          <w:highlight w:val="cyan"/>
        </w:rPr>
        <w:t>OR</w:t>
      </w:r>
      <w:r w:rsidR="00966F27" w:rsidRPr="00B034A5">
        <w:rPr>
          <w:rFonts w:cs="Arial"/>
          <w:sz w:val="20"/>
          <w:szCs w:val="20"/>
          <w:highlight w:val="yellow"/>
        </w:rPr>
        <w:t xml:space="preserve"> print and file in the hard copy system</w:t>
      </w:r>
      <w:r w:rsidR="0001139F" w:rsidRPr="00B034A5">
        <w:rPr>
          <w:rFonts w:cs="Arial"/>
          <w:sz w:val="20"/>
          <w:szCs w:val="20"/>
        </w:rPr>
        <w:t>.</w:t>
      </w:r>
    </w:p>
    <w:p w14:paraId="3B9D7733" w14:textId="77777777" w:rsidR="009436EB" w:rsidRPr="00B034A5" w:rsidRDefault="009436EB" w:rsidP="00B50860">
      <w:pPr>
        <w:ind w:left="23"/>
        <w:rPr>
          <w:b/>
          <w:sz w:val="20"/>
          <w:szCs w:val="20"/>
        </w:rPr>
      </w:pPr>
    </w:p>
    <w:p w14:paraId="489D2F66" w14:textId="53D55EAA" w:rsidR="00FD7794" w:rsidRPr="00B034A5" w:rsidRDefault="00FD7794" w:rsidP="00B50860">
      <w:pPr>
        <w:ind w:left="23"/>
        <w:rPr>
          <w:b/>
          <w:sz w:val="20"/>
          <w:szCs w:val="20"/>
        </w:rPr>
      </w:pPr>
      <w:r w:rsidRPr="00B034A5">
        <w:rPr>
          <w:b/>
          <w:sz w:val="20"/>
          <w:szCs w:val="20"/>
        </w:rPr>
        <w:t>Archiving Records</w:t>
      </w:r>
    </w:p>
    <w:p w14:paraId="4AC8CAB9" w14:textId="5C61E563" w:rsidR="00FD7794" w:rsidRPr="00B034A5" w:rsidRDefault="00FD7794" w:rsidP="00E800AA">
      <w:pPr>
        <w:pStyle w:val="ListParagraph"/>
        <w:numPr>
          <w:ilvl w:val="0"/>
          <w:numId w:val="25"/>
        </w:numPr>
        <w:spacing w:before="40" w:after="40" w:line="276" w:lineRule="auto"/>
        <w:ind w:left="749"/>
        <w:rPr>
          <w:rFonts w:cs="Arial"/>
          <w:sz w:val="20"/>
          <w:szCs w:val="20"/>
        </w:rPr>
      </w:pPr>
      <w:r w:rsidRPr="00B034A5">
        <w:rPr>
          <w:rFonts w:cs="Arial"/>
          <w:sz w:val="20"/>
          <w:szCs w:val="20"/>
        </w:rPr>
        <w:t>Cull non-records and convenience copies from files</w:t>
      </w:r>
      <w:r w:rsidR="00DF1F76" w:rsidRPr="00B034A5">
        <w:rPr>
          <w:rFonts w:cs="Arial"/>
          <w:sz w:val="20"/>
          <w:szCs w:val="20"/>
        </w:rPr>
        <w:t>.</w:t>
      </w:r>
    </w:p>
    <w:p w14:paraId="1415FA85" w14:textId="765C5110" w:rsidR="00FD7794" w:rsidRPr="00B034A5" w:rsidRDefault="00DF1F76" w:rsidP="00E800AA">
      <w:pPr>
        <w:pStyle w:val="ListParagraph"/>
        <w:numPr>
          <w:ilvl w:val="0"/>
          <w:numId w:val="25"/>
        </w:numPr>
        <w:spacing w:before="40" w:after="40" w:line="276" w:lineRule="auto"/>
        <w:ind w:left="749"/>
        <w:rPr>
          <w:rFonts w:cs="Arial"/>
          <w:sz w:val="20"/>
          <w:szCs w:val="20"/>
        </w:rPr>
      </w:pPr>
      <w:r w:rsidRPr="00B034A5">
        <w:rPr>
          <w:rFonts w:cs="Arial"/>
          <w:sz w:val="20"/>
          <w:szCs w:val="20"/>
        </w:rPr>
        <w:t>For hard copy records, g</w:t>
      </w:r>
      <w:r w:rsidR="00FD7794" w:rsidRPr="00B034A5">
        <w:rPr>
          <w:rFonts w:cs="Arial"/>
          <w:sz w:val="20"/>
          <w:szCs w:val="20"/>
        </w:rPr>
        <w:t xml:space="preserve">roup, label and log records </w:t>
      </w:r>
      <w:r w:rsidR="00800357" w:rsidRPr="00B034A5">
        <w:rPr>
          <w:rFonts w:cs="Arial"/>
          <w:sz w:val="20"/>
          <w:szCs w:val="20"/>
          <w:highlight w:val="yellow"/>
        </w:rPr>
        <w:t xml:space="preserve">(as appropriate </w:t>
      </w:r>
      <w:r w:rsidR="00FD7794" w:rsidRPr="00B034A5">
        <w:rPr>
          <w:rFonts w:cs="Arial"/>
          <w:sz w:val="20"/>
          <w:szCs w:val="20"/>
          <w:highlight w:val="yellow"/>
        </w:rPr>
        <w:t>with their date of destruction</w:t>
      </w:r>
      <w:r w:rsidR="00800357" w:rsidRPr="00B034A5">
        <w:rPr>
          <w:rFonts w:cs="Arial"/>
          <w:sz w:val="20"/>
          <w:szCs w:val="20"/>
          <w:highlight w:val="yellow"/>
        </w:rPr>
        <w:t>)</w:t>
      </w:r>
      <w:r w:rsidRPr="00B034A5">
        <w:rPr>
          <w:rFonts w:cs="Arial"/>
          <w:sz w:val="20"/>
          <w:szCs w:val="20"/>
        </w:rPr>
        <w:t>.</w:t>
      </w:r>
    </w:p>
    <w:p w14:paraId="2A387598" w14:textId="77D064F7" w:rsidR="00FD7794" w:rsidRPr="00B034A5" w:rsidRDefault="001D32F9" w:rsidP="00E800AA">
      <w:pPr>
        <w:pStyle w:val="ListParagraph"/>
        <w:numPr>
          <w:ilvl w:val="0"/>
          <w:numId w:val="25"/>
        </w:numPr>
        <w:spacing w:before="40" w:after="40" w:line="276" w:lineRule="auto"/>
        <w:ind w:left="749"/>
        <w:rPr>
          <w:rFonts w:cs="Arial"/>
          <w:sz w:val="20"/>
          <w:szCs w:val="20"/>
        </w:rPr>
      </w:pPr>
      <w:r w:rsidRPr="00B034A5">
        <w:rPr>
          <w:rFonts w:cs="Arial"/>
          <w:sz w:val="20"/>
          <w:szCs w:val="20"/>
        </w:rPr>
        <w:t>Indicate media and location</w:t>
      </w:r>
      <w:r w:rsidR="001F7B10" w:rsidRPr="00B034A5">
        <w:rPr>
          <w:rFonts w:cs="Arial"/>
          <w:sz w:val="20"/>
          <w:szCs w:val="20"/>
        </w:rPr>
        <w:t xml:space="preserve"> </w:t>
      </w:r>
      <w:r w:rsidR="001F7B10" w:rsidRPr="00B034A5">
        <w:rPr>
          <w:rFonts w:cs="Arial"/>
          <w:sz w:val="20"/>
          <w:szCs w:val="20"/>
          <w:highlight w:val="yellow"/>
        </w:rPr>
        <w:t xml:space="preserve">(onsite, offsite, </w:t>
      </w:r>
      <w:r w:rsidR="007C7459" w:rsidRPr="00B034A5">
        <w:rPr>
          <w:rFonts w:cs="Arial"/>
          <w:sz w:val="20"/>
          <w:szCs w:val="20"/>
          <w:highlight w:val="yellow"/>
        </w:rPr>
        <w:t xml:space="preserve">cloud, </w:t>
      </w:r>
      <w:r w:rsidR="00070F11" w:rsidRPr="00B034A5">
        <w:rPr>
          <w:rFonts w:cs="Arial"/>
          <w:sz w:val="20"/>
          <w:szCs w:val="20"/>
          <w:highlight w:val="yellow"/>
        </w:rPr>
        <w:t xml:space="preserve">OneDrive, </w:t>
      </w:r>
      <w:r w:rsidR="007C7459" w:rsidRPr="00B034A5">
        <w:rPr>
          <w:rFonts w:cs="Arial"/>
          <w:sz w:val="20"/>
          <w:szCs w:val="20"/>
          <w:highlight w:val="yellow"/>
        </w:rPr>
        <w:t>etc.)</w:t>
      </w:r>
      <w:r w:rsidRPr="00B034A5">
        <w:rPr>
          <w:rFonts w:cs="Arial"/>
          <w:sz w:val="20"/>
          <w:szCs w:val="20"/>
        </w:rPr>
        <w:t xml:space="preserve"> for </w:t>
      </w:r>
      <w:r w:rsidR="00022742" w:rsidRPr="00B034A5">
        <w:rPr>
          <w:rFonts w:cs="Arial"/>
          <w:sz w:val="20"/>
          <w:szCs w:val="20"/>
        </w:rPr>
        <w:t>archiving and storing electronic files</w:t>
      </w:r>
      <w:r w:rsidR="00FD7794" w:rsidRPr="00B034A5">
        <w:rPr>
          <w:rFonts w:cs="Arial"/>
          <w:sz w:val="20"/>
          <w:szCs w:val="20"/>
        </w:rPr>
        <w:t xml:space="preserve"> </w:t>
      </w:r>
      <w:r w:rsidR="00FD7794" w:rsidRPr="00B034A5">
        <w:rPr>
          <w:rFonts w:cs="Arial"/>
          <w:sz w:val="20"/>
          <w:szCs w:val="20"/>
          <w:highlight w:val="yellow"/>
        </w:rPr>
        <w:t>(</w:t>
      </w:r>
      <w:r w:rsidR="00022742" w:rsidRPr="00B034A5">
        <w:rPr>
          <w:rFonts w:cs="Arial"/>
          <w:sz w:val="20"/>
          <w:szCs w:val="20"/>
          <w:highlight w:val="yellow"/>
        </w:rPr>
        <w:t xml:space="preserve">separate </w:t>
      </w:r>
      <w:r w:rsidR="00FD7794" w:rsidRPr="00B034A5">
        <w:rPr>
          <w:rFonts w:cs="Arial"/>
          <w:sz w:val="20"/>
          <w:szCs w:val="20"/>
          <w:highlight w:val="yellow"/>
        </w:rPr>
        <w:t xml:space="preserve">server, </w:t>
      </w:r>
      <w:r w:rsidR="00022742" w:rsidRPr="00B034A5">
        <w:rPr>
          <w:rFonts w:cs="Arial"/>
          <w:sz w:val="20"/>
          <w:szCs w:val="20"/>
          <w:highlight w:val="yellow"/>
        </w:rPr>
        <w:t>separate drive</w:t>
      </w:r>
      <w:r w:rsidR="00FD7794" w:rsidRPr="00B034A5">
        <w:rPr>
          <w:rFonts w:cs="Arial"/>
          <w:sz w:val="20"/>
          <w:szCs w:val="20"/>
          <w:highlight w:val="yellow"/>
        </w:rPr>
        <w:t xml:space="preserve">, </w:t>
      </w:r>
      <w:r w:rsidR="00BC19D4" w:rsidRPr="00B034A5">
        <w:rPr>
          <w:rFonts w:cs="Arial"/>
          <w:sz w:val="20"/>
          <w:szCs w:val="20"/>
          <w:highlight w:val="yellow"/>
        </w:rPr>
        <w:t xml:space="preserve">cloud services, </w:t>
      </w:r>
      <w:r w:rsidR="00070F11" w:rsidRPr="00B034A5">
        <w:rPr>
          <w:rFonts w:cs="Arial"/>
          <w:sz w:val="20"/>
          <w:szCs w:val="20"/>
          <w:highlight w:val="yellow"/>
        </w:rPr>
        <w:t>O</w:t>
      </w:r>
      <w:r w:rsidR="00BC19D4" w:rsidRPr="00B034A5">
        <w:rPr>
          <w:rFonts w:cs="Arial"/>
          <w:sz w:val="20"/>
          <w:szCs w:val="20"/>
          <w:highlight w:val="yellow"/>
        </w:rPr>
        <w:t>ne</w:t>
      </w:r>
      <w:r w:rsidR="00070F11" w:rsidRPr="00B034A5">
        <w:rPr>
          <w:rFonts w:cs="Arial"/>
          <w:sz w:val="20"/>
          <w:szCs w:val="20"/>
          <w:highlight w:val="yellow"/>
        </w:rPr>
        <w:t>D</w:t>
      </w:r>
      <w:r w:rsidR="00BC19D4" w:rsidRPr="00B034A5">
        <w:rPr>
          <w:rFonts w:cs="Arial"/>
          <w:sz w:val="20"/>
          <w:szCs w:val="20"/>
          <w:highlight w:val="yellow"/>
        </w:rPr>
        <w:t>rive</w:t>
      </w:r>
      <w:r w:rsidR="00FD7794" w:rsidRPr="00B034A5">
        <w:rPr>
          <w:rFonts w:cs="Arial"/>
          <w:sz w:val="20"/>
          <w:szCs w:val="20"/>
          <w:highlight w:val="yellow"/>
        </w:rPr>
        <w:t>, etc.)</w:t>
      </w:r>
      <w:r w:rsidR="00F60B38" w:rsidRPr="00B034A5">
        <w:rPr>
          <w:rFonts w:cs="Arial"/>
          <w:sz w:val="20"/>
          <w:szCs w:val="20"/>
        </w:rPr>
        <w:t>.</w:t>
      </w:r>
    </w:p>
    <w:p w14:paraId="5BB343A3" w14:textId="1BF9AF04" w:rsidR="00FD7794" w:rsidRPr="00B034A5" w:rsidRDefault="007C7459" w:rsidP="00E800AA">
      <w:pPr>
        <w:pStyle w:val="ListParagraph"/>
        <w:numPr>
          <w:ilvl w:val="0"/>
          <w:numId w:val="25"/>
        </w:numPr>
        <w:spacing w:before="40" w:after="40" w:line="276" w:lineRule="auto"/>
        <w:ind w:left="749"/>
        <w:rPr>
          <w:rFonts w:cs="Arial"/>
          <w:sz w:val="20"/>
          <w:szCs w:val="20"/>
        </w:rPr>
      </w:pPr>
      <w:r w:rsidRPr="00B034A5">
        <w:rPr>
          <w:rFonts w:cs="Arial"/>
          <w:sz w:val="20"/>
          <w:szCs w:val="20"/>
        </w:rPr>
        <w:t xml:space="preserve">On </w:t>
      </w:r>
      <w:r w:rsidR="00B27368" w:rsidRPr="00B034A5">
        <w:rPr>
          <w:rFonts w:cs="Arial"/>
          <w:sz w:val="20"/>
          <w:szCs w:val="20"/>
        </w:rPr>
        <w:t xml:space="preserve">project </w:t>
      </w:r>
      <w:r w:rsidRPr="00B034A5">
        <w:rPr>
          <w:rFonts w:cs="Arial"/>
          <w:sz w:val="20"/>
          <w:szCs w:val="20"/>
        </w:rPr>
        <w:t>c</w:t>
      </w:r>
      <w:r w:rsidR="00F60B38" w:rsidRPr="00B034A5">
        <w:rPr>
          <w:rFonts w:cs="Arial"/>
          <w:sz w:val="20"/>
          <w:szCs w:val="20"/>
        </w:rPr>
        <w:t>loseout</w:t>
      </w:r>
      <w:r w:rsidR="00B96E50" w:rsidRPr="00B034A5">
        <w:rPr>
          <w:rFonts w:cs="Arial"/>
          <w:sz w:val="20"/>
          <w:szCs w:val="20"/>
        </w:rPr>
        <w:t xml:space="preserve"> </w:t>
      </w:r>
      <w:r w:rsidR="00B96E50" w:rsidRPr="00B034A5">
        <w:rPr>
          <w:rFonts w:cs="Arial"/>
          <w:sz w:val="20"/>
          <w:szCs w:val="20"/>
          <w:highlight w:val="yellow"/>
        </w:rPr>
        <w:t>(or at predefined intervals)</w:t>
      </w:r>
      <w:r w:rsidR="00F60B38" w:rsidRPr="00B034A5">
        <w:rPr>
          <w:rFonts w:cs="Arial"/>
          <w:sz w:val="20"/>
          <w:szCs w:val="20"/>
        </w:rPr>
        <w:t>, transfer</w:t>
      </w:r>
      <w:r w:rsidR="00FD7794" w:rsidRPr="00B034A5">
        <w:rPr>
          <w:rFonts w:cs="Arial"/>
          <w:sz w:val="20"/>
          <w:szCs w:val="20"/>
        </w:rPr>
        <w:t xml:space="preserve"> records to their storage medium and location</w:t>
      </w:r>
      <w:r w:rsidR="00F60B38" w:rsidRPr="00B034A5">
        <w:rPr>
          <w:rFonts w:cs="Arial"/>
          <w:sz w:val="20"/>
          <w:szCs w:val="20"/>
        </w:rPr>
        <w:t>.</w:t>
      </w:r>
    </w:p>
    <w:p w14:paraId="3B3F2148" w14:textId="7B9427AC" w:rsidR="00BA67A2" w:rsidRPr="00B034A5" w:rsidRDefault="00BA67A2" w:rsidP="00E800AA">
      <w:pPr>
        <w:pStyle w:val="ListParagraph"/>
        <w:numPr>
          <w:ilvl w:val="0"/>
          <w:numId w:val="25"/>
        </w:numPr>
        <w:spacing w:before="40" w:after="40" w:line="276" w:lineRule="auto"/>
        <w:rPr>
          <w:rFonts w:cs="Arial"/>
          <w:sz w:val="20"/>
          <w:szCs w:val="20"/>
        </w:rPr>
      </w:pPr>
      <w:r w:rsidRPr="00B034A5">
        <w:rPr>
          <w:rFonts w:cs="Arial"/>
          <w:sz w:val="20"/>
          <w:szCs w:val="20"/>
        </w:rPr>
        <w:t xml:space="preserve">Secure access </w:t>
      </w:r>
      <w:r w:rsidR="006326A6" w:rsidRPr="00B034A5">
        <w:rPr>
          <w:rFonts w:cs="Arial"/>
          <w:sz w:val="20"/>
          <w:szCs w:val="20"/>
        </w:rPr>
        <w:t xml:space="preserve">as read-only to prevent inadvertent </w:t>
      </w:r>
      <w:r w:rsidR="00D90556" w:rsidRPr="00B034A5">
        <w:rPr>
          <w:rFonts w:cs="Arial"/>
          <w:sz w:val="20"/>
          <w:szCs w:val="20"/>
        </w:rPr>
        <w:t>alteration of records</w:t>
      </w:r>
      <w:r w:rsidR="004E7911" w:rsidRPr="00B034A5">
        <w:rPr>
          <w:rFonts w:cs="Arial"/>
          <w:sz w:val="20"/>
          <w:szCs w:val="20"/>
        </w:rPr>
        <w:t xml:space="preserve"> </w:t>
      </w:r>
      <w:r w:rsidR="004E7911" w:rsidRPr="00B034A5">
        <w:rPr>
          <w:rFonts w:cs="Arial"/>
          <w:sz w:val="20"/>
          <w:szCs w:val="20"/>
          <w:highlight w:val="yellow"/>
        </w:rPr>
        <w:t>(document how this is to be done)</w:t>
      </w:r>
      <w:r w:rsidRPr="00B034A5">
        <w:rPr>
          <w:rFonts w:cs="Arial"/>
          <w:sz w:val="20"/>
          <w:szCs w:val="20"/>
          <w:highlight w:val="yellow"/>
        </w:rPr>
        <w:t>.</w:t>
      </w:r>
    </w:p>
    <w:p w14:paraId="065E7AAF" w14:textId="3EBC262E" w:rsidR="006326A6" w:rsidRPr="00B034A5" w:rsidRDefault="00DF784B" w:rsidP="00E800AA">
      <w:pPr>
        <w:pStyle w:val="ListParagraph"/>
        <w:numPr>
          <w:ilvl w:val="0"/>
          <w:numId w:val="25"/>
        </w:numPr>
        <w:spacing w:before="40" w:after="40" w:line="276" w:lineRule="auto"/>
        <w:ind w:left="749"/>
        <w:rPr>
          <w:rFonts w:cs="Arial"/>
          <w:sz w:val="20"/>
          <w:szCs w:val="20"/>
        </w:rPr>
      </w:pPr>
      <w:r w:rsidRPr="00B034A5">
        <w:rPr>
          <w:rFonts w:cs="Arial"/>
          <w:sz w:val="20"/>
          <w:szCs w:val="20"/>
          <w:highlight w:val="yellow"/>
        </w:rPr>
        <w:t>For physical documents</w:t>
      </w:r>
      <w:r w:rsidR="00627E66" w:rsidRPr="00B034A5">
        <w:rPr>
          <w:rFonts w:cs="Arial"/>
          <w:sz w:val="20"/>
          <w:szCs w:val="20"/>
          <w:highlight w:val="yellow"/>
        </w:rPr>
        <w:t>,</w:t>
      </w:r>
      <w:r w:rsidRPr="00B034A5">
        <w:rPr>
          <w:rFonts w:cs="Arial"/>
          <w:sz w:val="20"/>
          <w:szCs w:val="20"/>
          <w:highlight w:val="yellow"/>
        </w:rPr>
        <w:t xml:space="preserve"> document</w:t>
      </w:r>
      <w:r w:rsidR="00BA67A2" w:rsidRPr="00B034A5">
        <w:rPr>
          <w:rFonts w:cs="Arial"/>
          <w:sz w:val="20"/>
          <w:szCs w:val="20"/>
          <w:highlight w:val="yellow"/>
        </w:rPr>
        <w:t xml:space="preserve"> for storage with environmental controls to preserve records (protection from moisture, fire, etc.)</w:t>
      </w:r>
      <w:r w:rsidR="00BA67A2" w:rsidRPr="00B034A5">
        <w:rPr>
          <w:rFonts w:cs="Arial"/>
          <w:sz w:val="20"/>
          <w:szCs w:val="20"/>
        </w:rPr>
        <w:t>.</w:t>
      </w:r>
      <w:r w:rsidR="006326A6" w:rsidRPr="00B034A5">
        <w:rPr>
          <w:rFonts w:cs="Arial"/>
          <w:sz w:val="20"/>
          <w:szCs w:val="20"/>
        </w:rPr>
        <w:t xml:space="preserve"> </w:t>
      </w:r>
    </w:p>
    <w:p w14:paraId="3530D991" w14:textId="42C882D4" w:rsidR="00BA67A2" w:rsidRPr="00B034A5" w:rsidRDefault="00DF784B" w:rsidP="00E800AA">
      <w:pPr>
        <w:pStyle w:val="ListParagraph"/>
        <w:numPr>
          <w:ilvl w:val="0"/>
          <w:numId w:val="25"/>
        </w:numPr>
        <w:spacing w:before="40" w:after="40" w:line="276" w:lineRule="auto"/>
        <w:rPr>
          <w:rFonts w:cs="Arial"/>
          <w:sz w:val="20"/>
          <w:szCs w:val="20"/>
        </w:rPr>
      </w:pPr>
      <w:r w:rsidRPr="00B034A5">
        <w:rPr>
          <w:rFonts w:cs="Arial"/>
          <w:sz w:val="20"/>
          <w:szCs w:val="20"/>
          <w:highlight w:val="yellow"/>
        </w:rPr>
        <w:t xml:space="preserve">Document </w:t>
      </w:r>
      <w:r w:rsidR="00BE7B76" w:rsidRPr="00B034A5">
        <w:rPr>
          <w:rFonts w:cs="Arial"/>
          <w:sz w:val="20"/>
          <w:szCs w:val="20"/>
          <w:highlight w:val="yellow"/>
        </w:rPr>
        <w:t xml:space="preserve">archive retention e.g.: </w:t>
      </w:r>
      <w:r w:rsidR="006326A6" w:rsidRPr="00B034A5">
        <w:rPr>
          <w:rFonts w:cs="Arial"/>
          <w:sz w:val="20"/>
          <w:szCs w:val="20"/>
          <w:highlight w:val="yellow"/>
        </w:rPr>
        <w:t>Retain records for a minimum of 10 years after project closeout.</w:t>
      </w:r>
    </w:p>
    <w:p w14:paraId="654B45E0" w14:textId="77777777" w:rsidR="008A4F92" w:rsidRPr="00B034A5" w:rsidRDefault="008A4F92" w:rsidP="00B50860">
      <w:pPr>
        <w:ind w:left="23"/>
        <w:rPr>
          <w:b/>
          <w:sz w:val="20"/>
          <w:szCs w:val="20"/>
        </w:rPr>
      </w:pPr>
    </w:p>
    <w:p w14:paraId="638B67AC" w14:textId="67528F2B" w:rsidR="00FD7794" w:rsidRPr="00B034A5" w:rsidRDefault="00FD7794" w:rsidP="00B50860">
      <w:pPr>
        <w:ind w:left="23"/>
        <w:rPr>
          <w:b/>
          <w:sz w:val="20"/>
          <w:szCs w:val="20"/>
          <w:highlight w:val="yellow"/>
        </w:rPr>
      </w:pPr>
      <w:r w:rsidRPr="00B034A5">
        <w:rPr>
          <w:b/>
          <w:sz w:val="20"/>
          <w:szCs w:val="20"/>
          <w:highlight w:val="yellow"/>
        </w:rPr>
        <w:t>Destroying Records</w:t>
      </w:r>
    </w:p>
    <w:p w14:paraId="0D979D30" w14:textId="39CA2BA8" w:rsidR="00BA67A2" w:rsidRPr="00B034A5" w:rsidRDefault="000C0A64" w:rsidP="00B50860">
      <w:pPr>
        <w:ind w:left="23"/>
        <w:rPr>
          <w:bCs/>
          <w:sz w:val="20"/>
          <w:szCs w:val="20"/>
          <w:highlight w:val="yellow"/>
        </w:rPr>
      </w:pPr>
      <w:r w:rsidRPr="00B034A5">
        <w:rPr>
          <w:bCs/>
          <w:sz w:val="20"/>
          <w:szCs w:val="20"/>
          <w:highlight w:val="yellow"/>
        </w:rPr>
        <w:t>If applicable</w:t>
      </w:r>
      <w:r w:rsidR="00105B13" w:rsidRPr="00B034A5">
        <w:rPr>
          <w:bCs/>
          <w:sz w:val="20"/>
          <w:szCs w:val="20"/>
          <w:highlight w:val="yellow"/>
        </w:rPr>
        <w:t>,</w:t>
      </w:r>
      <w:r w:rsidRPr="00B034A5">
        <w:rPr>
          <w:bCs/>
          <w:sz w:val="20"/>
          <w:szCs w:val="20"/>
          <w:highlight w:val="yellow"/>
        </w:rPr>
        <w:t xml:space="preserve"> document </w:t>
      </w:r>
      <w:r w:rsidR="00AA373F" w:rsidRPr="00B034A5">
        <w:rPr>
          <w:bCs/>
          <w:sz w:val="20"/>
          <w:szCs w:val="20"/>
          <w:highlight w:val="yellow"/>
        </w:rPr>
        <w:t>destruction policy</w:t>
      </w:r>
      <w:r w:rsidR="000B7C6E" w:rsidRPr="00B034A5">
        <w:rPr>
          <w:bCs/>
          <w:sz w:val="20"/>
          <w:szCs w:val="20"/>
          <w:highlight w:val="yellow"/>
        </w:rPr>
        <w:t>:</w:t>
      </w:r>
    </w:p>
    <w:p w14:paraId="76151FC7" w14:textId="2B20009E" w:rsidR="00FD7794" w:rsidRPr="00B034A5" w:rsidRDefault="00FD7794" w:rsidP="00E800AA">
      <w:pPr>
        <w:pStyle w:val="ListParagraph"/>
        <w:numPr>
          <w:ilvl w:val="0"/>
          <w:numId w:val="26"/>
        </w:numPr>
        <w:spacing w:before="40" w:after="40" w:line="276" w:lineRule="auto"/>
        <w:ind w:left="749"/>
        <w:rPr>
          <w:rFonts w:cs="Arial"/>
          <w:sz w:val="20"/>
          <w:szCs w:val="20"/>
          <w:highlight w:val="yellow"/>
        </w:rPr>
      </w:pPr>
      <w:r w:rsidRPr="00B034A5">
        <w:rPr>
          <w:rFonts w:cs="Arial"/>
          <w:sz w:val="20"/>
          <w:szCs w:val="20"/>
          <w:highlight w:val="yellow"/>
        </w:rPr>
        <w:t>Destroy all records that have met all retention requirements and that are not under a legal hold for pending litigation or a regulatory requirement</w:t>
      </w:r>
      <w:r w:rsidR="000B7C6E" w:rsidRPr="00B034A5">
        <w:rPr>
          <w:rFonts w:cs="Arial"/>
          <w:sz w:val="20"/>
          <w:szCs w:val="20"/>
          <w:highlight w:val="yellow"/>
        </w:rPr>
        <w:t>.</w:t>
      </w:r>
    </w:p>
    <w:p w14:paraId="2370FD85" w14:textId="20FB0E93" w:rsidR="00FD7794" w:rsidRPr="00B034A5" w:rsidRDefault="00FD7794" w:rsidP="00E800AA">
      <w:pPr>
        <w:pStyle w:val="ListParagraph"/>
        <w:numPr>
          <w:ilvl w:val="0"/>
          <w:numId w:val="26"/>
        </w:numPr>
        <w:spacing w:before="40" w:after="40" w:line="276" w:lineRule="auto"/>
        <w:ind w:left="749"/>
        <w:rPr>
          <w:rFonts w:cs="Arial"/>
          <w:sz w:val="20"/>
          <w:szCs w:val="20"/>
          <w:highlight w:val="yellow"/>
        </w:rPr>
      </w:pPr>
      <w:r w:rsidRPr="00B034A5">
        <w:rPr>
          <w:rFonts w:cs="Arial"/>
          <w:sz w:val="20"/>
          <w:szCs w:val="20"/>
          <w:highlight w:val="yellow"/>
        </w:rPr>
        <w:t>Keep a record of what was destroyed</w:t>
      </w:r>
      <w:r w:rsidR="00284ACE" w:rsidRPr="00B034A5">
        <w:rPr>
          <w:rFonts w:cs="Arial"/>
          <w:sz w:val="20"/>
          <w:szCs w:val="20"/>
          <w:highlight w:val="yellow"/>
        </w:rPr>
        <w:t xml:space="preserve"> and </w:t>
      </w:r>
      <w:r w:rsidRPr="00B034A5">
        <w:rPr>
          <w:rFonts w:cs="Arial"/>
          <w:sz w:val="20"/>
          <w:szCs w:val="20"/>
          <w:highlight w:val="yellow"/>
        </w:rPr>
        <w:t>when</w:t>
      </w:r>
      <w:r w:rsidR="00284ACE" w:rsidRPr="00B034A5">
        <w:rPr>
          <w:rFonts w:cs="Arial"/>
          <w:sz w:val="20"/>
          <w:szCs w:val="20"/>
          <w:highlight w:val="yellow"/>
        </w:rPr>
        <w:t>.</w:t>
      </w:r>
    </w:p>
    <w:p w14:paraId="4C56D418" w14:textId="2A3D4733" w:rsidR="00A26F5C" w:rsidRPr="000D40DF" w:rsidRDefault="00A26F5C" w:rsidP="005C12B5">
      <w:pPr>
        <w:pStyle w:val="Heading2"/>
        <w:rPr>
          <w:lang w:eastAsia="en-CA"/>
        </w:rPr>
      </w:pPr>
      <w:bookmarkStart w:id="18" w:name="_Checking_and_Reviewing"/>
      <w:bookmarkStart w:id="19" w:name="_Toc72490430"/>
      <w:bookmarkEnd w:id="18"/>
      <w:r w:rsidRPr="000D40DF">
        <w:rPr>
          <w:lang w:eastAsia="en-CA"/>
        </w:rPr>
        <w:t xml:space="preserve">Checking </w:t>
      </w:r>
      <w:r w:rsidR="00C44EBB">
        <w:rPr>
          <w:lang w:eastAsia="en-CA"/>
        </w:rPr>
        <w:t xml:space="preserve">Geoscience </w:t>
      </w:r>
      <w:r w:rsidRPr="000D40DF">
        <w:rPr>
          <w:lang w:eastAsia="en-CA"/>
        </w:rPr>
        <w:t>Work</w:t>
      </w:r>
      <w:bookmarkEnd w:id="19"/>
    </w:p>
    <w:p w14:paraId="495BE112" w14:textId="45EAFE5A" w:rsidR="00E75F7A" w:rsidRPr="000D40DF" w:rsidRDefault="00E75F7A" w:rsidP="005C12B5">
      <w:pPr>
        <w:pStyle w:val="Heading3"/>
      </w:pPr>
      <w:bookmarkStart w:id="20" w:name="_Toc36296636"/>
      <w:r w:rsidRPr="000D40DF">
        <w:t>Policy</w:t>
      </w:r>
      <w:bookmarkEnd w:id="20"/>
    </w:p>
    <w:p w14:paraId="136BEFF9" w14:textId="7151E3FA" w:rsidR="00221FAF" w:rsidRPr="000D40DF" w:rsidRDefault="00B363AC" w:rsidP="00221FAF">
      <w:pPr>
        <w:pStyle w:val="BodyText"/>
      </w:pPr>
      <w:r>
        <w:t>Documented checks</w:t>
      </w:r>
      <w:r w:rsidR="00221FAF" w:rsidRPr="000D40DF">
        <w:t xml:space="preserve"> must be carried out to confirm that the work is complete, correct, meets all input requirements and is suitable for its intended purpose.</w:t>
      </w:r>
    </w:p>
    <w:p w14:paraId="29A90FDF" w14:textId="10B46F35" w:rsidR="00221FAF" w:rsidRPr="000D40DF" w:rsidRDefault="00221FAF" w:rsidP="00221FAF">
      <w:pPr>
        <w:pStyle w:val="BodyText"/>
      </w:pPr>
      <w:r w:rsidRPr="000D40DF">
        <w:lastRenderedPageBreak/>
        <w:t xml:space="preserve">The responsibility for carrying out, or arranging to have carried out, required checks of </w:t>
      </w:r>
      <w:r w:rsidR="00D82504">
        <w:t>geoscience</w:t>
      </w:r>
      <w:r w:rsidRPr="000D40DF">
        <w:t xml:space="preserve"> work rests with the </w:t>
      </w:r>
      <w:r w:rsidR="00D82504">
        <w:t>geoscientist</w:t>
      </w:r>
      <w:r w:rsidRPr="000D40DF">
        <w:t xml:space="preserve"> of record.</w:t>
      </w:r>
    </w:p>
    <w:p w14:paraId="0C859EAB" w14:textId="1895ADBA" w:rsidR="00221FAF" w:rsidRPr="000D40DF" w:rsidRDefault="00221FAF" w:rsidP="00221FAF">
      <w:pPr>
        <w:pStyle w:val="BodyText"/>
      </w:pPr>
      <w:r w:rsidRPr="000D40DF">
        <w:t xml:space="preserve">Those preparing </w:t>
      </w:r>
      <w:r w:rsidR="00B67C82">
        <w:t>geoscience</w:t>
      </w:r>
      <w:r w:rsidRPr="000D40DF">
        <w:t xml:space="preserve"> work are </w:t>
      </w:r>
      <w:r w:rsidR="00264744">
        <w:t>required</w:t>
      </w:r>
      <w:r w:rsidR="00264744" w:rsidRPr="000D40DF">
        <w:t xml:space="preserve"> </w:t>
      </w:r>
      <w:r w:rsidRPr="000D40DF">
        <w:t xml:space="preserve">to check their work before providing it to others for review and not rely </w:t>
      </w:r>
      <w:r w:rsidR="00FD6326">
        <w:t xml:space="preserve">solely </w:t>
      </w:r>
      <w:r w:rsidRPr="000D40DF">
        <w:t>on checkers to find errors and omissions.</w:t>
      </w:r>
    </w:p>
    <w:p w14:paraId="2B39B3A1" w14:textId="77777777" w:rsidR="004F4AF6" w:rsidRPr="000D40DF" w:rsidRDefault="004F4AF6" w:rsidP="004F4AF6">
      <w:pPr>
        <w:pStyle w:val="BodyText"/>
      </w:pPr>
      <w:r w:rsidRPr="000D40DF">
        <w:t>Self-Checking as the only check, will not be allowed when:</w:t>
      </w:r>
    </w:p>
    <w:p w14:paraId="5FACDE7C" w14:textId="1F91E2FE" w:rsidR="004F4AF6" w:rsidRPr="000D40DF" w:rsidRDefault="004F4AF6" w:rsidP="004F4AF6">
      <w:pPr>
        <w:pStyle w:val="TableBullet"/>
        <w:rPr>
          <w:sz w:val="20"/>
          <w:szCs w:val="20"/>
        </w:rPr>
      </w:pPr>
      <w:r w:rsidRPr="000D40DF">
        <w:rPr>
          <w:sz w:val="20"/>
          <w:szCs w:val="20"/>
        </w:rPr>
        <w:t>The work is complex or innovative.</w:t>
      </w:r>
    </w:p>
    <w:p w14:paraId="05E02154" w14:textId="7E8A5C10" w:rsidR="004F4AF6" w:rsidRPr="000D40DF" w:rsidRDefault="00A41F87" w:rsidP="004F4AF6">
      <w:pPr>
        <w:pStyle w:val="TableBullet"/>
        <w:rPr>
          <w:sz w:val="20"/>
          <w:szCs w:val="20"/>
        </w:rPr>
      </w:pPr>
      <w:r>
        <w:rPr>
          <w:sz w:val="20"/>
          <w:szCs w:val="20"/>
        </w:rPr>
        <w:t>A risk assessment determines</w:t>
      </w:r>
      <w:r w:rsidR="00AE2500">
        <w:rPr>
          <w:sz w:val="20"/>
          <w:szCs w:val="20"/>
        </w:rPr>
        <w:t xml:space="preserve"> additional checking is </w:t>
      </w:r>
      <w:r w:rsidR="00F376A7">
        <w:rPr>
          <w:sz w:val="20"/>
          <w:szCs w:val="20"/>
        </w:rPr>
        <w:t>appropriate</w:t>
      </w:r>
      <w:r w:rsidR="004F4AF6" w:rsidRPr="000D40DF">
        <w:rPr>
          <w:sz w:val="20"/>
          <w:szCs w:val="20"/>
        </w:rPr>
        <w:t>.</w:t>
      </w:r>
    </w:p>
    <w:p w14:paraId="37CACE6F" w14:textId="03E611A4" w:rsidR="004F4AF6" w:rsidRPr="000D40DF" w:rsidRDefault="004F4AF6">
      <w:pPr>
        <w:pStyle w:val="TableBullet"/>
        <w:rPr>
          <w:sz w:val="20"/>
          <w:szCs w:val="20"/>
        </w:rPr>
      </w:pPr>
      <w:r w:rsidRPr="000D40DF">
        <w:rPr>
          <w:sz w:val="20"/>
          <w:szCs w:val="20"/>
        </w:rPr>
        <w:t>The required standard of care would suggest an independent check is required.</w:t>
      </w:r>
    </w:p>
    <w:p w14:paraId="77F4D5FD" w14:textId="275B230F" w:rsidR="0082039A" w:rsidRDefault="004F4AF6" w:rsidP="00643406">
      <w:pPr>
        <w:pStyle w:val="TableBullet"/>
        <w:rPr>
          <w:sz w:val="20"/>
          <w:szCs w:val="20"/>
        </w:rPr>
      </w:pPr>
      <w:r w:rsidRPr="000D40DF">
        <w:rPr>
          <w:sz w:val="20"/>
          <w:szCs w:val="20"/>
        </w:rPr>
        <w:t xml:space="preserve">Applicable </w:t>
      </w:r>
      <w:r w:rsidR="00F376A7">
        <w:rPr>
          <w:sz w:val="20"/>
          <w:szCs w:val="20"/>
        </w:rPr>
        <w:t>Professional P</w:t>
      </w:r>
      <w:r w:rsidRPr="000D40DF">
        <w:rPr>
          <w:sz w:val="20"/>
          <w:szCs w:val="20"/>
        </w:rPr>
        <w:t xml:space="preserve">ractice </w:t>
      </w:r>
      <w:r w:rsidR="00F376A7">
        <w:rPr>
          <w:sz w:val="20"/>
          <w:szCs w:val="20"/>
        </w:rPr>
        <w:t>G</w:t>
      </w:r>
      <w:r w:rsidRPr="000D40DF">
        <w:rPr>
          <w:sz w:val="20"/>
          <w:szCs w:val="20"/>
        </w:rPr>
        <w:t xml:space="preserve">uidelines </w:t>
      </w:r>
      <w:r w:rsidR="0093014A">
        <w:rPr>
          <w:sz w:val="20"/>
          <w:szCs w:val="20"/>
        </w:rPr>
        <w:t xml:space="preserve">or Practice Advisories </w:t>
      </w:r>
      <w:r w:rsidRPr="000D40DF">
        <w:rPr>
          <w:sz w:val="20"/>
          <w:szCs w:val="20"/>
        </w:rPr>
        <w:t>recommend or require</w:t>
      </w:r>
      <w:r w:rsidR="00F376A7">
        <w:rPr>
          <w:sz w:val="20"/>
          <w:szCs w:val="20"/>
        </w:rPr>
        <w:t xml:space="preserve"> </w:t>
      </w:r>
      <w:r w:rsidRPr="000D40DF">
        <w:rPr>
          <w:sz w:val="20"/>
          <w:szCs w:val="20"/>
        </w:rPr>
        <w:t>independent check</w:t>
      </w:r>
      <w:r w:rsidR="00F376A7">
        <w:rPr>
          <w:sz w:val="20"/>
          <w:szCs w:val="20"/>
        </w:rPr>
        <w:t>ing</w:t>
      </w:r>
      <w:r w:rsidRPr="000D40DF">
        <w:rPr>
          <w:sz w:val="20"/>
          <w:szCs w:val="20"/>
        </w:rPr>
        <w:t>.</w:t>
      </w:r>
    </w:p>
    <w:p w14:paraId="0273FDB3" w14:textId="798E0D5B" w:rsidR="004F4AF6" w:rsidRPr="000D40DF" w:rsidRDefault="0082039A" w:rsidP="004F4AF6">
      <w:pPr>
        <w:pStyle w:val="TableBullet"/>
        <w:rPr>
          <w:sz w:val="20"/>
          <w:szCs w:val="20"/>
        </w:rPr>
      </w:pPr>
      <w:r>
        <w:rPr>
          <w:sz w:val="20"/>
          <w:szCs w:val="20"/>
        </w:rPr>
        <w:t xml:space="preserve">The work involves </w:t>
      </w:r>
      <w:r w:rsidR="002C4B16">
        <w:rPr>
          <w:sz w:val="20"/>
          <w:szCs w:val="20"/>
        </w:rPr>
        <w:t>high-risk professional activities that require an independent review</w:t>
      </w:r>
      <w:r w:rsidR="004F4AF6" w:rsidRPr="000D40DF">
        <w:rPr>
          <w:sz w:val="20"/>
          <w:szCs w:val="20"/>
        </w:rPr>
        <w:t>.</w:t>
      </w:r>
    </w:p>
    <w:p w14:paraId="443B6C35" w14:textId="7A32D7D5" w:rsidR="00353D83" w:rsidRPr="000D40DF" w:rsidRDefault="00353D83" w:rsidP="00353D83">
      <w:pPr>
        <w:pStyle w:val="Heading3"/>
      </w:pPr>
      <w:r w:rsidRPr="000D40DF">
        <w:t>Procedure</w:t>
      </w:r>
    </w:p>
    <w:p w14:paraId="7EBE9FC1" w14:textId="6B9FAFDF" w:rsidR="00B57765" w:rsidRPr="000D40DF" w:rsidRDefault="00B57765" w:rsidP="00B57765">
      <w:pPr>
        <w:rPr>
          <w:sz w:val="24"/>
          <w:szCs w:val="20"/>
        </w:rPr>
      </w:pPr>
      <w:r w:rsidRPr="000D40DF">
        <w:rPr>
          <w:sz w:val="20"/>
          <w:szCs w:val="20"/>
        </w:rPr>
        <w:t>Before proceeding with the work:</w:t>
      </w:r>
    </w:p>
    <w:p w14:paraId="72039D68" w14:textId="6E5CBB61" w:rsidR="00B57765" w:rsidRPr="000D40DF" w:rsidRDefault="00B57765" w:rsidP="00B57765">
      <w:pPr>
        <w:pStyle w:val="Bullet1"/>
      </w:pPr>
      <w:r w:rsidRPr="000D40DF">
        <w:t>Assess the capability required to confirm that professionals qualified to perform the work are available. Only proceed with projects, where qualified professionals are available.</w:t>
      </w:r>
    </w:p>
    <w:p w14:paraId="520A4F63" w14:textId="41366946" w:rsidR="003314B1" w:rsidRPr="000D40DF" w:rsidRDefault="00B57765" w:rsidP="00B57765">
      <w:pPr>
        <w:pStyle w:val="Bullet1"/>
      </w:pPr>
      <w:r w:rsidRPr="000D40DF">
        <w:t xml:space="preserve">Assess the risk </w:t>
      </w:r>
      <w:r w:rsidRPr="000D40DF">
        <w:rPr>
          <w:highlight w:val="cyan"/>
        </w:rPr>
        <w:t xml:space="preserve">(refer to risk assessment process and template internally or use those in Guide to the Standard for </w:t>
      </w:r>
      <w:r w:rsidR="00F96A8C">
        <w:rPr>
          <w:highlight w:val="cyan"/>
        </w:rPr>
        <w:t>Docu</w:t>
      </w:r>
      <w:r w:rsidR="00601452">
        <w:rPr>
          <w:highlight w:val="cyan"/>
        </w:rPr>
        <w:t xml:space="preserve">mented Independent Review of </w:t>
      </w:r>
      <w:r w:rsidRPr="000D40DF">
        <w:rPr>
          <w:highlight w:val="cyan"/>
        </w:rPr>
        <w:t xml:space="preserve">High-Risk </w:t>
      </w:r>
      <w:r w:rsidR="00601452">
        <w:rPr>
          <w:highlight w:val="cyan"/>
        </w:rPr>
        <w:t xml:space="preserve">Professional </w:t>
      </w:r>
      <w:r w:rsidRPr="000D40DF">
        <w:rPr>
          <w:highlight w:val="cyan"/>
        </w:rPr>
        <w:t>Activities or Work)</w:t>
      </w:r>
      <w:r w:rsidRPr="000D40DF">
        <w:t xml:space="preserve"> and use it to determine the extent and levels of checking required.</w:t>
      </w:r>
    </w:p>
    <w:p w14:paraId="01DA24AF" w14:textId="3A45CC81" w:rsidR="00B57765" w:rsidRPr="000D40DF" w:rsidRDefault="00065FE3" w:rsidP="00B57765">
      <w:pPr>
        <w:pStyle w:val="Bullet1"/>
      </w:pPr>
      <w:r>
        <w:t xml:space="preserve">Determine if self checking is </w:t>
      </w:r>
      <w:r w:rsidR="00EA084D">
        <w:t xml:space="preserve">appropriate, if not, </w:t>
      </w:r>
      <w:r w:rsidR="003A7F58">
        <w:t>i</w:t>
      </w:r>
      <w:r w:rsidR="00B57765" w:rsidRPr="000D40DF">
        <w:t>dentify qualified checker</w:t>
      </w:r>
      <w:r w:rsidR="00EA084D">
        <w:t>(</w:t>
      </w:r>
      <w:r w:rsidR="00B57765" w:rsidRPr="000D40DF">
        <w:t>s</w:t>
      </w:r>
      <w:r w:rsidR="00EA084D">
        <w:t>)</w:t>
      </w:r>
      <w:r w:rsidR="00B57765" w:rsidRPr="000D40DF">
        <w:t xml:space="preserve"> to carry out the </w:t>
      </w:r>
      <w:r w:rsidR="00EA084D">
        <w:t>required</w:t>
      </w:r>
      <w:r w:rsidR="00EA084D" w:rsidRPr="000D40DF">
        <w:t xml:space="preserve"> </w:t>
      </w:r>
      <w:r w:rsidR="00B57765" w:rsidRPr="000D40DF">
        <w:t>checks.</w:t>
      </w:r>
    </w:p>
    <w:p w14:paraId="28BDEF98" w14:textId="44832055" w:rsidR="00B57765" w:rsidRPr="000D40DF" w:rsidRDefault="00B57765" w:rsidP="00B57765">
      <w:pPr>
        <w:pStyle w:val="Bullet1"/>
      </w:pPr>
      <w:r w:rsidRPr="000D40DF">
        <w:t>Include enough time for all checks in the project plan and budget.</w:t>
      </w:r>
    </w:p>
    <w:p w14:paraId="199D5F88" w14:textId="2A298FC7" w:rsidR="00B57765" w:rsidRPr="000D40DF" w:rsidRDefault="00B57765" w:rsidP="00B57765">
      <w:pPr>
        <w:pStyle w:val="Bullet1"/>
      </w:pPr>
      <w:r w:rsidRPr="000D40DF">
        <w:t>Identify, confirm</w:t>
      </w:r>
      <w:r w:rsidR="00E52BFF">
        <w:t>,</w:t>
      </w:r>
      <w:r w:rsidRPr="000D40DF">
        <w:t xml:space="preserve"> and document all input requirements to reference and use for the work and required checks.</w:t>
      </w:r>
    </w:p>
    <w:p w14:paraId="4566AF8F" w14:textId="731A7D99" w:rsidR="00B57765" w:rsidRPr="000D40DF" w:rsidRDefault="00B57765" w:rsidP="00B57765">
      <w:pPr>
        <w:pStyle w:val="Bullet1"/>
      </w:pPr>
      <w:r w:rsidRPr="000D40DF">
        <w:t>Identify, receive</w:t>
      </w:r>
      <w:r w:rsidR="00E52BFF">
        <w:t>,</w:t>
      </w:r>
      <w:r w:rsidRPr="000D40DF">
        <w:t xml:space="preserve"> or collect and check all input data to confirm it is complete, </w:t>
      </w:r>
      <w:r w:rsidR="0039772B" w:rsidRPr="000D40DF">
        <w:t xml:space="preserve">correct, </w:t>
      </w:r>
      <w:r w:rsidRPr="000D40DF">
        <w:t>current</w:t>
      </w:r>
      <w:r w:rsidR="00E52BFF">
        <w:t>,</w:t>
      </w:r>
      <w:r w:rsidRPr="000D40DF">
        <w:t xml:space="preserve"> and suitable before using it in any work.</w:t>
      </w:r>
    </w:p>
    <w:p w14:paraId="0F69E1E9" w14:textId="77777777" w:rsidR="00B57765" w:rsidRPr="000D40DF" w:rsidRDefault="00B57765" w:rsidP="00B57765">
      <w:pPr>
        <w:pStyle w:val="Bullet1"/>
      </w:pPr>
      <w:r w:rsidRPr="000D40DF">
        <w:t>Validate spreadsheets and software before using them in analysis or calculations.</w:t>
      </w:r>
    </w:p>
    <w:p w14:paraId="6C0C5CC4" w14:textId="7B9129B4" w:rsidR="00B57765" w:rsidRPr="000D40DF" w:rsidRDefault="00B57765" w:rsidP="00B57765">
      <w:pPr>
        <w:pStyle w:val="Bullet1"/>
      </w:pPr>
      <w:r w:rsidRPr="000D40DF">
        <w:t xml:space="preserve">Check spreadsheet and software output using random hand calculations, </w:t>
      </w:r>
      <w:r w:rsidR="00936EB1" w:rsidRPr="000D40DF">
        <w:t>site</w:t>
      </w:r>
      <w:r w:rsidRPr="000D40DF">
        <w:t xml:space="preserve"> measures, seasoned reviews of the output or other means suitable to the work being undertaken.</w:t>
      </w:r>
    </w:p>
    <w:p w14:paraId="314FC317" w14:textId="03E3F927" w:rsidR="00B57765" w:rsidRPr="000D40DF" w:rsidRDefault="00B57765" w:rsidP="00B57765">
      <w:pPr>
        <w:pStyle w:val="Bullet1"/>
      </w:pPr>
      <w:r w:rsidRPr="000D40DF">
        <w:t>Plan when, how, by whom and to what extent checks will occur during the work.</w:t>
      </w:r>
    </w:p>
    <w:p w14:paraId="5BFC14CF" w14:textId="5A514C85" w:rsidR="00B57765" w:rsidRPr="000D40DF" w:rsidRDefault="00B57765" w:rsidP="00B57765">
      <w:pPr>
        <w:pStyle w:val="Bullet1"/>
      </w:pPr>
      <w:r w:rsidRPr="000D40DF">
        <w:t>Plan for independent review of activities or work assessed as high-risk.</w:t>
      </w:r>
    </w:p>
    <w:p w14:paraId="70B71FAA" w14:textId="044A6EAD" w:rsidR="00B57765" w:rsidRPr="000D40DF" w:rsidRDefault="00B57765" w:rsidP="00B57765">
      <w:pPr>
        <w:pStyle w:val="Bullet1"/>
      </w:pPr>
      <w:r w:rsidRPr="000D40DF">
        <w:t xml:space="preserve">Check </w:t>
      </w:r>
      <w:r w:rsidR="00D52BCF">
        <w:t>a</w:t>
      </w:r>
      <w:r w:rsidRPr="000D40DF">
        <w:t>ll work</w:t>
      </w:r>
      <w:r w:rsidR="00715EAD" w:rsidRPr="000D40DF">
        <w:t xml:space="preserve">, </w:t>
      </w:r>
      <w:r w:rsidRPr="000D40DF">
        <w:t>as planned.</w:t>
      </w:r>
    </w:p>
    <w:p w14:paraId="3C46AE20" w14:textId="3684956D" w:rsidR="00B57765" w:rsidRPr="000D40DF" w:rsidRDefault="00B57765" w:rsidP="00B57765">
      <w:pPr>
        <w:pStyle w:val="Bullet1"/>
      </w:pPr>
      <w:r w:rsidRPr="000D40DF">
        <w:t>Always self-check work before handing work off for others to check.</w:t>
      </w:r>
    </w:p>
    <w:p w14:paraId="7E92D4B8" w14:textId="4104D1B4" w:rsidR="00B57765" w:rsidRPr="000D40DF" w:rsidRDefault="00B57765" w:rsidP="00B57765">
      <w:pPr>
        <w:pStyle w:val="Bullet1"/>
        <w:rPr>
          <w:sz w:val="24"/>
          <w:szCs w:val="28"/>
        </w:rPr>
      </w:pPr>
      <w:r w:rsidRPr="000D40DF">
        <w:t>Arrange for or review all work to confirm that it is complete, meets all input requirements and is suitable for its intended purpose.</w:t>
      </w:r>
    </w:p>
    <w:p w14:paraId="1E0CED6A" w14:textId="6DFAA93B" w:rsidR="00EF10DD" w:rsidRPr="000D40DF" w:rsidRDefault="00EF10DD" w:rsidP="00EF10DD">
      <w:pPr>
        <w:pStyle w:val="Bullet1"/>
      </w:pPr>
      <w:r w:rsidRPr="000D40DF">
        <w:t xml:space="preserve">When checking or reviewing one discipline or practice area in a document that includes other disciplines or practice areas, qualify the check or review to indicate what the review covers. </w:t>
      </w:r>
    </w:p>
    <w:p w14:paraId="61F7818A" w14:textId="70EDAFBE" w:rsidR="00B57765" w:rsidRPr="000D40DF" w:rsidRDefault="00B57765" w:rsidP="00B57765">
      <w:pPr>
        <w:pStyle w:val="Bullet1"/>
      </w:pPr>
      <w:r w:rsidRPr="000D40DF">
        <w:t>Have all deliverables and professional documents, such as reports checked to confirm that they are correct, complete</w:t>
      </w:r>
      <w:r w:rsidR="00F61ABF">
        <w:t>,</w:t>
      </w:r>
      <w:r w:rsidRPr="000D40DF">
        <w:t xml:space="preserve"> and consistent.</w:t>
      </w:r>
    </w:p>
    <w:p w14:paraId="6F317E25" w14:textId="6D032B89" w:rsidR="00B57765" w:rsidRPr="000D40DF" w:rsidRDefault="00B57765" w:rsidP="00B57765">
      <w:pPr>
        <w:pStyle w:val="Bullet1"/>
      </w:pPr>
      <w:r w:rsidRPr="000D40DF">
        <w:t>Review</w:t>
      </w:r>
      <w:r w:rsidR="00CE2E39" w:rsidRPr="000D40DF">
        <w:t>,</w:t>
      </w:r>
      <w:r w:rsidRPr="000D40DF">
        <w:t xml:space="preserve"> </w:t>
      </w:r>
      <w:r w:rsidR="00330117">
        <w:t>authenticate (seal)</w:t>
      </w:r>
      <w:r w:rsidR="00330117" w:rsidRPr="000D40DF">
        <w:t xml:space="preserve"> </w:t>
      </w:r>
      <w:r w:rsidR="00CE2E39" w:rsidRPr="000D40DF">
        <w:t xml:space="preserve">and have Permit to Practice </w:t>
      </w:r>
      <w:r w:rsidR="00BB0F62">
        <w:t>number</w:t>
      </w:r>
      <w:r w:rsidR="00BB0F62" w:rsidRPr="000D40DF">
        <w:t xml:space="preserve"> </w:t>
      </w:r>
      <w:r w:rsidR="00CE2E39" w:rsidRPr="000D40DF">
        <w:t xml:space="preserve">applied to </w:t>
      </w:r>
      <w:r w:rsidRPr="000D40DF">
        <w:t>all professional documents before they are delivered to others who will rely on them.</w:t>
      </w:r>
    </w:p>
    <w:p w14:paraId="0A5AA4CB" w14:textId="77DB345B" w:rsidR="00B57765" w:rsidRPr="000D40DF" w:rsidRDefault="005C50FB" w:rsidP="00B57765">
      <w:pPr>
        <w:pStyle w:val="Bullet1"/>
        <w:rPr>
          <w:lang w:eastAsia="en-CA"/>
        </w:rPr>
      </w:pPr>
      <w:r>
        <w:t xml:space="preserve">When self checking is the only check, </w:t>
      </w:r>
      <w:r w:rsidR="00880B2E">
        <w:t>c</w:t>
      </w:r>
      <w:r>
        <w:t>heck the work in a moment removed in time</w:t>
      </w:r>
      <w:r w:rsidR="00F422A0">
        <w:t>, e.g.</w:t>
      </w:r>
      <w:r w:rsidR="00002F16">
        <w:t>,</w:t>
      </w:r>
      <w:r w:rsidR="00F422A0">
        <w:t xml:space="preserve"> the next day, </w:t>
      </w:r>
      <w:r w:rsidR="00D72704">
        <w:t>etc.</w:t>
      </w:r>
    </w:p>
    <w:p w14:paraId="18B78857" w14:textId="209ED351" w:rsidR="006D389B" w:rsidRDefault="006D389B" w:rsidP="006D389B">
      <w:pPr>
        <w:pStyle w:val="Bullet1"/>
        <w:numPr>
          <w:ilvl w:val="0"/>
          <w:numId w:val="0"/>
        </w:numPr>
        <w:ind w:left="720"/>
        <w:rPr>
          <w:lang w:eastAsia="en-CA"/>
        </w:rPr>
      </w:pPr>
    </w:p>
    <w:p w14:paraId="5270C055" w14:textId="1EDEE2BD" w:rsidR="00B57765" w:rsidRPr="00473BDA" w:rsidRDefault="00F422A0" w:rsidP="00473BDA">
      <w:pPr>
        <w:rPr>
          <w:sz w:val="20"/>
          <w:szCs w:val="20"/>
        </w:rPr>
      </w:pPr>
      <w:r w:rsidRPr="00473BDA">
        <w:rPr>
          <w:sz w:val="20"/>
          <w:szCs w:val="20"/>
        </w:rPr>
        <w:t xml:space="preserve">Checks MUST be </w:t>
      </w:r>
      <w:proofErr w:type="gramStart"/>
      <w:r w:rsidRPr="00473BDA">
        <w:rPr>
          <w:sz w:val="20"/>
          <w:szCs w:val="20"/>
        </w:rPr>
        <w:t>documented</w:t>
      </w:r>
      <w:r w:rsidR="005A2CEA" w:rsidRPr="00473BDA">
        <w:rPr>
          <w:sz w:val="20"/>
          <w:szCs w:val="20"/>
        </w:rPr>
        <w:t>,</w:t>
      </w:r>
      <w:proofErr w:type="gramEnd"/>
      <w:r w:rsidR="005A2CEA" w:rsidRPr="00473BDA">
        <w:rPr>
          <w:sz w:val="20"/>
          <w:szCs w:val="20"/>
        </w:rPr>
        <w:t xml:space="preserve"> at a minimum the </w:t>
      </w:r>
      <w:r w:rsidR="00D45B9C" w:rsidRPr="00473BDA">
        <w:rPr>
          <w:sz w:val="20"/>
          <w:szCs w:val="20"/>
        </w:rPr>
        <w:t>checking record</w:t>
      </w:r>
      <w:r w:rsidR="00B35C34" w:rsidRPr="00473BDA">
        <w:rPr>
          <w:sz w:val="20"/>
          <w:szCs w:val="20"/>
        </w:rPr>
        <w:t xml:space="preserve"> must include</w:t>
      </w:r>
      <w:r w:rsidR="00B57765" w:rsidRPr="00473BDA">
        <w:rPr>
          <w:sz w:val="20"/>
          <w:szCs w:val="20"/>
        </w:rPr>
        <w:t>:</w:t>
      </w:r>
    </w:p>
    <w:p w14:paraId="4A8F6CBF" w14:textId="67AD3304" w:rsidR="00B57765" w:rsidRPr="000D40DF" w:rsidRDefault="00FF7275" w:rsidP="00473BDA">
      <w:pPr>
        <w:pStyle w:val="Bullet1"/>
        <w:rPr>
          <w:lang w:eastAsia="en-CA"/>
        </w:rPr>
      </w:pPr>
      <w:r>
        <w:rPr>
          <w:lang w:eastAsia="en-CA"/>
        </w:rPr>
        <w:t xml:space="preserve">Who conducted the </w:t>
      </w:r>
      <w:proofErr w:type="gramStart"/>
      <w:r>
        <w:rPr>
          <w:lang w:eastAsia="en-CA"/>
        </w:rPr>
        <w:t>check</w:t>
      </w:r>
      <w:r w:rsidR="006D389B">
        <w:rPr>
          <w:lang w:eastAsia="en-CA"/>
        </w:rPr>
        <w:t>;</w:t>
      </w:r>
      <w:proofErr w:type="gramEnd"/>
    </w:p>
    <w:p w14:paraId="7B4BBC7E" w14:textId="7A8B0FCB" w:rsidR="00B57765" w:rsidRPr="000D40DF" w:rsidRDefault="00FF7275" w:rsidP="00473BDA">
      <w:pPr>
        <w:pStyle w:val="Bullet1"/>
        <w:rPr>
          <w:lang w:eastAsia="en-CA"/>
        </w:rPr>
      </w:pPr>
      <w:r>
        <w:rPr>
          <w:lang w:eastAsia="en-CA"/>
        </w:rPr>
        <w:t xml:space="preserve">When the check was </w:t>
      </w:r>
      <w:proofErr w:type="gramStart"/>
      <w:r>
        <w:rPr>
          <w:lang w:eastAsia="en-CA"/>
        </w:rPr>
        <w:t>conducted</w:t>
      </w:r>
      <w:r w:rsidR="006D389B">
        <w:rPr>
          <w:lang w:eastAsia="en-CA"/>
        </w:rPr>
        <w:t>;</w:t>
      </w:r>
      <w:proofErr w:type="gramEnd"/>
    </w:p>
    <w:p w14:paraId="238B1733" w14:textId="43E9DBCD" w:rsidR="00B57765" w:rsidRPr="000D40DF" w:rsidRDefault="00FF7275" w:rsidP="00473BDA">
      <w:pPr>
        <w:pStyle w:val="Bullet1"/>
        <w:rPr>
          <w:lang w:eastAsia="en-CA"/>
        </w:rPr>
      </w:pPr>
      <w:r>
        <w:rPr>
          <w:lang w:eastAsia="en-CA"/>
        </w:rPr>
        <w:t>What was checked</w:t>
      </w:r>
      <w:r w:rsidR="006D389B">
        <w:rPr>
          <w:lang w:eastAsia="en-CA"/>
        </w:rPr>
        <w:t>; and</w:t>
      </w:r>
    </w:p>
    <w:p w14:paraId="3AF85946" w14:textId="37C012CA" w:rsidR="00B57765" w:rsidRDefault="004922F1" w:rsidP="00473BDA">
      <w:pPr>
        <w:pStyle w:val="Bullet1"/>
        <w:rPr>
          <w:lang w:eastAsia="en-CA"/>
        </w:rPr>
      </w:pPr>
      <w:r>
        <w:rPr>
          <w:lang w:eastAsia="en-CA"/>
        </w:rPr>
        <w:t>Any issues identified (or no issues identified)</w:t>
      </w:r>
    </w:p>
    <w:p w14:paraId="2B51F8CF" w14:textId="011D4175" w:rsidR="00A3786F" w:rsidRPr="00473BDA" w:rsidRDefault="00A3786F" w:rsidP="00473BDA">
      <w:pPr>
        <w:rPr>
          <w:sz w:val="20"/>
          <w:szCs w:val="20"/>
        </w:rPr>
      </w:pPr>
      <w:r w:rsidRPr="00473BDA">
        <w:rPr>
          <w:sz w:val="20"/>
          <w:szCs w:val="20"/>
          <w:highlight w:val="yellow"/>
        </w:rPr>
        <w:t>[firm]</w:t>
      </w:r>
      <w:r w:rsidRPr="00473BDA">
        <w:rPr>
          <w:sz w:val="20"/>
          <w:szCs w:val="20"/>
        </w:rPr>
        <w:t xml:space="preserve"> </w:t>
      </w:r>
      <w:r w:rsidR="00022BF8" w:rsidRPr="00473BDA">
        <w:rPr>
          <w:sz w:val="20"/>
          <w:szCs w:val="20"/>
        </w:rPr>
        <w:t xml:space="preserve">requires checks to be documented using the following </w:t>
      </w:r>
      <w:r w:rsidR="00A5583C" w:rsidRPr="00473BDA">
        <w:rPr>
          <w:sz w:val="20"/>
          <w:szCs w:val="20"/>
        </w:rPr>
        <w:t>process/procedure</w:t>
      </w:r>
    </w:p>
    <w:p w14:paraId="5A64D109" w14:textId="790FE556" w:rsidR="00A5583C" w:rsidRPr="00473BDA" w:rsidRDefault="00A5583C" w:rsidP="00473BDA">
      <w:pPr>
        <w:pStyle w:val="Bullet1"/>
        <w:rPr>
          <w:highlight w:val="yellow"/>
          <w:lang w:eastAsia="en-CA"/>
        </w:rPr>
      </w:pPr>
      <w:r w:rsidRPr="00473BDA">
        <w:rPr>
          <w:highlight w:val="yellow"/>
          <w:lang w:eastAsia="en-CA"/>
        </w:rPr>
        <w:t xml:space="preserve">Identify the method for recording checks, </w:t>
      </w:r>
      <w:r w:rsidR="00305C09">
        <w:rPr>
          <w:highlight w:val="yellow"/>
          <w:lang w:eastAsia="en-CA"/>
        </w:rPr>
        <w:t xml:space="preserve">it </w:t>
      </w:r>
      <w:r w:rsidRPr="00473BDA">
        <w:rPr>
          <w:highlight w:val="yellow"/>
          <w:lang w:eastAsia="en-CA"/>
        </w:rPr>
        <w:t>could be a standard form</w:t>
      </w:r>
      <w:r w:rsidR="00F079BB" w:rsidRPr="00473BDA">
        <w:rPr>
          <w:highlight w:val="yellow"/>
          <w:lang w:eastAsia="en-CA"/>
        </w:rPr>
        <w:t>, checking ledger, recording the required information on a checking copy of the document</w:t>
      </w:r>
      <w:r w:rsidR="00562D36" w:rsidRPr="00473BDA">
        <w:rPr>
          <w:highlight w:val="yellow"/>
          <w:lang w:eastAsia="en-CA"/>
        </w:rPr>
        <w:t>, etc. This should be developed to be an in-process function</w:t>
      </w:r>
      <w:r w:rsidR="00A30719" w:rsidRPr="00473BDA">
        <w:rPr>
          <w:highlight w:val="yellow"/>
          <w:lang w:eastAsia="en-CA"/>
        </w:rPr>
        <w:t xml:space="preserve"> suited to the type of work being done. The process may be different depending on what is being checked</w:t>
      </w:r>
      <w:r w:rsidR="000C5090" w:rsidRPr="00473BDA">
        <w:rPr>
          <w:highlight w:val="yellow"/>
          <w:lang w:eastAsia="en-CA"/>
        </w:rPr>
        <w:t>, e.g.</w:t>
      </w:r>
      <w:r w:rsidR="00560634">
        <w:rPr>
          <w:highlight w:val="yellow"/>
          <w:lang w:eastAsia="en-CA"/>
        </w:rPr>
        <w:t>,</w:t>
      </w:r>
      <w:r w:rsidR="000C5090" w:rsidRPr="00473BDA">
        <w:rPr>
          <w:highlight w:val="yellow"/>
          <w:lang w:eastAsia="en-CA"/>
        </w:rPr>
        <w:t xml:space="preserve"> calculation checking record may vary from </w:t>
      </w:r>
      <w:r w:rsidR="00016AE4" w:rsidRPr="00473BDA">
        <w:rPr>
          <w:highlight w:val="yellow"/>
          <w:lang w:eastAsia="en-CA"/>
        </w:rPr>
        <w:t>a report checking record or input data checking record.</w:t>
      </w:r>
      <w:r w:rsidR="00A30719" w:rsidRPr="00473BDA">
        <w:rPr>
          <w:highlight w:val="yellow"/>
          <w:lang w:eastAsia="en-CA"/>
        </w:rPr>
        <w:t xml:space="preserve"> </w:t>
      </w:r>
    </w:p>
    <w:p w14:paraId="0BFF0ECC" w14:textId="720EDD41" w:rsidR="00244A2D" w:rsidRPr="000D40DF" w:rsidRDefault="00244A2D" w:rsidP="005C12B5">
      <w:pPr>
        <w:pStyle w:val="Heading2"/>
        <w:rPr>
          <w:lang w:eastAsia="en-CA"/>
        </w:rPr>
      </w:pPr>
      <w:bookmarkStart w:id="21" w:name="_Toc72490431"/>
      <w:r w:rsidRPr="000D40DF">
        <w:rPr>
          <w:lang w:eastAsia="en-CA"/>
        </w:rPr>
        <w:t>Independent Review of High</w:t>
      </w:r>
      <w:r w:rsidR="00E73E5C" w:rsidRPr="000D40DF">
        <w:rPr>
          <w:lang w:eastAsia="en-CA"/>
        </w:rPr>
        <w:t>-</w:t>
      </w:r>
      <w:r w:rsidRPr="000D40DF">
        <w:rPr>
          <w:lang w:eastAsia="en-CA"/>
        </w:rPr>
        <w:t xml:space="preserve">Risk </w:t>
      </w:r>
      <w:r w:rsidR="00466F34" w:rsidRPr="000D40DF">
        <w:rPr>
          <w:lang w:eastAsia="en-CA"/>
        </w:rPr>
        <w:t xml:space="preserve">Professional </w:t>
      </w:r>
      <w:r w:rsidR="00D646B2" w:rsidRPr="000D40DF">
        <w:rPr>
          <w:lang w:eastAsia="en-CA"/>
        </w:rPr>
        <w:t>Activit</w:t>
      </w:r>
      <w:r w:rsidR="00376AD5" w:rsidRPr="000D40DF">
        <w:rPr>
          <w:lang w:eastAsia="en-CA"/>
        </w:rPr>
        <w:t>ie</w:t>
      </w:r>
      <w:r w:rsidRPr="000D40DF">
        <w:rPr>
          <w:lang w:eastAsia="en-CA"/>
        </w:rPr>
        <w:t>s</w:t>
      </w:r>
      <w:r w:rsidR="00E73E5C" w:rsidRPr="000D40DF">
        <w:rPr>
          <w:lang w:eastAsia="en-CA"/>
        </w:rPr>
        <w:t xml:space="preserve"> or Work</w:t>
      </w:r>
      <w:bookmarkEnd w:id="21"/>
    </w:p>
    <w:p w14:paraId="2EFED6EB" w14:textId="5D3016B8" w:rsidR="004C5EB9" w:rsidRPr="000D40DF" w:rsidRDefault="004C5EB9" w:rsidP="004C5EB9">
      <w:pPr>
        <w:pStyle w:val="Heading3"/>
      </w:pPr>
      <w:r w:rsidRPr="000D40DF">
        <w:t>Policy</w:t>
      </w:r>
    </w:p>
    <w:p w14:paraId="1E730477" w14:textId="3935FA52" w:rsidR="005E6DE3" w:rsidRPr="000D40DF" w:rsidRDefault="008B0513" w:rsidP="005E6DE3">
      <w:pPr>
        <w:pStyle w:val="BodyText"/>
        <w:rPr>
          <w:lang w:eastAsia="en-CA"/>
        </w:rPr>
      </w:pPr>
      <w:r w:rsidRPr="000D40DF">
        <w:rPr>
          <w:lang w:eastAsia="en-CA"/>
        </w:rPr>
        <w:t>Risk assessments will be conducted for all professional work and activities</w:t>
      </w:r>
      <w:r w:rsidR="005E6DE3" w:rsidRPr="000D40DF">
        <w:rPr>
          <w:lang w:eastAsia="en-CA"/>
        </w:rPr>
        <w:t xml:space="preserve"> as follows:</w:t>
      </w:r>
    </w:p>
    <w:p w14:paraId="4FCAE8CD" w14:textId="37A62775" w:rsidR="005E6DE3" w:rsidRPr="000D40DF" w:rsidRDefault="005E6DE3" w:rsidP="005E6DE3">
      <w:pPr>
        <w:pStyle w:val="ListBullet"/>
        <w:rPr>
          <w:lang w:eastAsia="en-CA"/>
        </w:rPr>
      </w:pPr>
      <w:r w:rsidRPr="000D40DF">
        <w:rPr>
          <w:lang w:eastAsia="en-CA"/>
        </w:rPr>
        <w:t xml:space="preserve">For low-risk work, risk assessments will be </w:t>
      </w:r>
      <w:r w:rsidR="00F267F6" w:rsidRPr="000D40DF">
        <w:rPr>
          <w:lang w:eastAsia="en-CA"/>
        </w:rPr>
        <w:t>carried out</w:t>
      </w:r>
      <w:r w:rsidR="009A1D27" w:rsidRPr="000D40DF">
        <w:rPr>
          <w:lang w:eastAsia="en-CA"/>
        </w:rPr>
        <w:t>, documented, retained as a record</w:t>
      </w:r>
      <w:r w:rsidRPr="000D40DF">
        <w:rPr>
          <w:lang w:eastAsia="en-CA"/>
        </w:rPr>
        <w:t xml:space="preserve"> and updated annually.</w:t>
      </w:r>
      <w:r w:rsidR="00FB4F28">
        <w:rPr>
          <w:lang w:eastAsia="en-CA"/>
        </w:rPr>
        <w:t xml:space="preserve"> </w:t>
      </w:r>
      <w:r w:rsidR="004A6BAD">
        <w:rPr>
          <w:lang w:eastAsia="en-CA"/>
        </w:rPr>
        <w:t xml:space="preserve">The initial low risk </w:t>
      </w:r>
      <w:r w:rsidR="007359D9">
        <w:rPr>
          <w:lang w:eastAsia="en-CA"/>
        </w:rPr>
        <w:t>assessments and subsequent annual assessments are to be file</w:t>
      </w:r>
      <w:r w:rsidR="00DF255F">
        <w:rPr>
          <w:lang w:eastAsia="en-CA"/>
        </w:rPr>
        <w:t>d</w:t>
      </w:r>
      <w:r w:rsidR="007359D9">
        <w:rPr>
          <w:lang w:eastAsia="en-CA"/>
        </w:rPr>
        <w:t xml:space="preserve"> </w:t>
      </w:r>
      <w:r w:rsidR="007359D9" w:rsidRPr="00FF0FC9">
        <w:rPr>
          <w:highlight w:val="yellow"/>
          <w:lang w:eastAsia="en-CA"/>
        </w:rPr>
        <w:t xml:space="preserve">(enter </w:t>
      </w:r>
      <w:r w:rsidR="00DF255F" w:rsidRPr="00FF0FC9">
        <w:rPr>
          <w:highlight w:val="yellow"/>
          <w:lang w:eastAsia="en-CA"/>
        </w:rPr>
        <w:t>location… drive, folder</w:t>
      </w:r>
      <w:r w:rsidR="002C18E8" w:rsidRPr="00FF0FC9">
        <w:rPr>
          <w:highlight w:val="yellow"/>
          <w:lang w:eastAsia="en-CA"/>
        </w:rPr>
        <w:t>, etc.)</w:t>
      </w:r>
    </w:p>
    <w:p w14:paraId="0040A371" w14:textId="5BB051CD" w:rsidR="005C0D94" w:rsidRPr="000D40DF" w:rsidRDefault="00B512AD" w:rsidP="005E6DE3">
      <w:pPr>
        <w:pStyle w:val="ListBullet"/>
        <w:rPr>
          <w:lang w:eastAsia="en-CA"/>
        </w:rPr>
      </w:pPr>
      <w:r w:rsidRPr="000D40DF">
        <w:rPr>
          <w:lang w:eastAsia="en-CA"/>
        </w:rPr>
        <w:t>For m</w:t>
      </w:r>
      <w:r w:rsidR="00C474E2" w:rsidRPr="000D40DF">
        <w:rPr>
          <w:lang w:eastAsia="en-CA"/>
        </w:rPr>
        <w:t xml:space="preserve">edium and </w:t>
      </w:r>
      <w:r w:rsidR="008F30AF" w:rsidRPr="000D40DF">
        <w:rPr>
          <w:lang w:eastAsia="en-CA"/>
        </w:rPr>
        <w:t>high-risk work</w:t>
      </w:r>
      <w:r w:rsidR="00166B08">
        <w:rPr>
          <w:lang w:eastAsia="en-CA"/>
        </w:rPr>
        <w:t>,</w:t>
      </w:r>
      <w:r w:rsidR="008F30AF" w:rsidRPr="000D40DF">
        <w:rPr>
          <w:lang w:eastAsia="en-CA"/>
        </w:rPr>
        <w:t xml:space="preserve"> </w:t>
      </w:r>
      <w:r w:rsidRPr="000D40DF">
        <w:rPr>
          <w:lang w:eastAsia="en-CA"/>
        </w:rPr>
        <w:t>assess the risk</w:t>
      </w:r>
      <w:r w:rsidR="008F30AF" w:rsidRPr="000D40DF">
        <w:rPr>
          <w:lang w:eastAsia="en-CA"/>
        </w:rPr>
        <w:t xml:space="preserve"> before </w:t>
      </w:r>
      <w:r w:rsidRPr="000D40DF">
        <w:rPr>
          <w:lang w:eastAsia="en-CA"/>
        </w:rPr>
        <w:t xml:space="preserve">proposing or accepting </w:t>
      </w:r>
      <w:r w:rsidR="00C72482" w:rsidRPr="000D40DF">
        <w:rPr>
          <w:lang w:eastAsia="en-CA"/>
        </w:rPr>
        <w:t>contracts</w:t>
      </w:r>
      <w:r w:rsidRPr="000D40DF">
        <w:rPr>
          <w:lang w:eastAsia="en-CA"/>
        </w:rPr>
        <w:t>.</w:t>
      </w:r>
      <w:r w:rsidR="00AB60C6" w:rsidRPr="000D40DF">
        <w:rPr>
          <w:lang w:eastAsia="en-CA"/>
        </w:rPr>
        <w:t xml:space="preserve"> </w:t>
      </w:r>
      <w:r w:rsidR="002C18E8">
        <w:rPr>
          <w:lang w:eastAsia="en-CA"/>
        </w:rPr>
        <w:t>The risk assessments are to be filed</w:t>
      </w:r>
      <w:r w:rsidR="00EC5C4E">
        <w:rPr>
          <w:lang w:eastAsia="en-CA"/>
        </w:rPr>
        <w:t xml:space="preserve"> </w:t>
      </w:r>
      <w:r w:rsidR="00EC5C4E" w:rsidRPr="002377CC">
        <w:rPr>
          <w:highlight w:val="yellow"/>
          <w:lang w:eastAsia="en-CA"/>
        </w:rPr>
        <w:t>(enter location in project filing system)</w:t>
      </w:r>
    </w:p>
    <w:p w14:paraId="68633FA7" w14:textId="4F0CA8DF" w:rsidR="00B46131" w:rsidRPr="000D40DF" w:rsidRDefault="005C0D94" w:rsidP="00376AD5">
      <w:pPr>
        <w:pStyle w:val="BodyText"/>
        <w:rPr>
          <w:lang w:eastAsia="en-CA"/>
        </w:rPr>
      </w:pPr>
      <w:r w:rsidRPr="000D40DF">
        <w:rPr>
          <w:lang w:eastAsia="en-CA"/>
        </w:rPr>
        <w:t xml:space="preserve">Where work is deemed to be high-risk or where mandated by </w:t>
      </w:r>
      <w:r w:rsidR="00030A51" w:rsidRPr="000D40DF">
        <w:rPr>
          <w:lang w:eastAsia="en-CA"/>
        </w:rPr>
        <w:t>regulation</w:t>
      </w:r>
      <w:r w:rsidR="00897764">
        <w:rPr>
          <w:lang w:eastAsia="en-CA"/>
        </w:rPr>
        <w:t xml:space="preserve"> or </w:t>
      </w:r>
      <w:r w:rsidR="00BB70A4">
        <w:rPr>
          <w:lang w:eastAsia="en-CA"/>
        </w:rPr>
        <w:t>Bylaws of Engineers and Geoscientists BC</w:t>
      </w:r>
      <w:r w:rsidR="00030A51" w:rsidRPr="000D40DF">
        <w:rPr>
          <w:lang w:eastAsia="en-CA"/>
        </w:rPr>
        <w:t xml:space="preserve">, an independent review </w:t>
      </w:r>
      <w:r w:rsidR="00F81E6C">
        <w:rPr>
          <w:lang w:eastAsia="en-CA"/>
        </w:rPr>
        <w:t>must</w:t>
      </w:r>
      <w:r w:rsidR="00F81E6C" w:rsidRPr="000D40DF">
        <w:rPr>
          <w:lang w:eastAsia="en-CA"/>
        </w:rPr>
        <w:t xml:space="preserve"> </w:t>
      </w:r>
      <w:r w:rsidR="00030A51" w:rsidRPr="000D40DF">
        <w:rPr>
          <w:lang w:eastAsia="en-CA"/>
        </w:rPr>
        <w:t>be carried out</w:t>
      </w:r>
      <w:r w:rsidR="00B46131" w:rsidRPr="000D40DF">
        <w:rPr>
          <w:lang w:eastAsia="en-CA"/>
        </w:rPr>
        <w:t>.</w:t>
      </w:r>
    </w:p>
    <w:p w14:paraId="6699ABEB" w14:textId="38DE0807" w:rsidR="004C5EB9" w:rsidRPr="000D40DF" w:rsidRDefault="00B46131" w:rsidP="00376AD5">
      <w:pPr>
        <w:pStyle w:val="BodyText"/>
        <w:rPr>
          <w:lang w:eastAsia="en-CA"/>
        </w:rPr>
      </w:pPr>
      <w:r w:rsidRPr="000D40DF">
        <w:rPr>
          <w:lang w:eastAsia="en-CA"/>
        </w:rPr>
        <w:t xml:space="preserve">Where </w:t>
      </w:r>
      <w:r w:rsidR="00EE5C27" w:rsidRPr="000D40DF">
        <w:rPr>
          <w:highlight w:val="yellow"/>
          <w:lang w:eastAsia="en-CA"/>
        </w:rPr>
        <w:t xml:space="preserve">[the </w:t>
      </w:r>
      <w:r w:rsidR="008B3819" w:rsidRPr="000D40DF">
        <w:rPr>
          <w:highlight w:val="yellow"/>
          <w:lang w:eastAsia="en-CA"/>
        </w:rPr>
        <w:t>firm</w:t>
      </w:r>
      <w:r w:rsidR="00EE5C27" w:rsidRPr="000D40DF">
        <w:rPr>
          <w:highlight w:val="yellow"/>
          <w:lang w:eastAsia="en-CA"/>
        </w:rPr>
        <w:t>]</w:t>
      </w:r>
      <w:r w:rsidR="00EE5C27" w:rsidRPr="000D40DF">
        <w:rPr>
          <w:lang w:eastAsia="en-CA"/>
        </w:rPr>
        <w:t xml:space="preserve"> does not have experience with the </w:t>
      </w:r>
      <w:r w:rsidR="00C414FF" w:rsidRPr="000D40DF">
        <w:rPr>
          <w:lang w:eastAsia="en-CA"/>
        </w:rPr>
        <w:t>type and scale of the professional activities or work,</w:t>
      </w:r>
      <w:r w:rsidR="00D56DAE" w:rsidRPr="000D40DF">
        <w:rPr>
          <w:lang w:eastAsia="en-CA"/>
        </w:rPr>
        <w:t xml:space="preserve"> or the work</w:t>
      </w:r>
      <w:r w:rsidR="006E7D60" w:rsidRPr="000D40DF">
        <w:rPr>
          <w:lang w:eastAsia="en-CA"/>
        </w:rPr>
        <w:t xml:space="preserve"> is innovative and complex,</w:t>
      </w:r>
      <w:r w:rsidR="00D56DAE" w:rsidRPr="000D40DF">
        <w:rPr>
          <w:lang w:eastAsia="en-CA"/>
        </w:rPr>
        <w:t xml:space="preserve"> involves emerging technology or</w:t>
      </w:r>
      <w:r w:rsidR="004C31B2" w:rsidRPr="000D40DF">
        <w:rPr>
          <w:lang w:eastAsia="en-CA"/>
        </w:rPr>
        <w:t xml:space="preserve"> does not have well-defined solutions, </w:t>
      </w:r>
      <w:r w:rsidR="006A63D4" w:rsidRPr="000D40DF">
        <w:rPr>
          <w:lang w:eastAsia="en-CA"/>
        </w:rPr>
        <w:t xml:space="preserve">a qualified independent reviewer </w:t>
      </w:r>
      <w:r w:rsidR="00BC5495">
        <w:rPr>
          <w:lang w:eastAsia="en-CA"/>
        </w:rPr>
        <w:t>must</w:t>
      </w:r>
      <w:r w:rsidR="006A63D4" w:rsidRPr="000D40DF">
        <w:rPr>
          <w:lang w:eastAsia="en-CA"/>
        </w:rPr>
        <w:t xml:space="preserve"> be sourced externally.</w:t>
      </w:r>
      <w:r w:rsidR="006E7D60" w:rsidRPr="000D40DF">
        <w:rPr>
          <w:lang w:eastAsia="en-CA"/>
        </w:rPr>
        <w:t xml:space="preserve"> </w:t>
      </w:r>
      <w:r w:rsidRPr="000D40DF">
        <w:rPr>
          <w:lang w:eastAsia="en-CA"/>
        </w:rPr>
        <w:t xml:space="preserve"> </w:t>
      </w:r>
      <w:r w:rsidR="004A5B34" w:rsidRPr="000D40DF">
        <w:rPr>
          <w:lang w:eastAsia="en-CA"/>
        </w:rPr>
        <w:t xml:space="preserve">Otherwise, the </w:t>
      </w:r>
      <w:r w:rsidR="005207F7">
        <w:rPr>
          <w:lang w:eastAsia="en-CA"/>
        </w:rPr>
        <w:t xml:space="preserve">independent </w:t>
      </w:r>
      <w:r w:rsidR="004A5B34" w:rsidRPr="000D40DF">
        <w:rPr>
          <w:lang w:eastAsia="en-CA"/>
        </w:rPr>
        <w:t xml:space="preserve">reviewer </w:t>
      </w:r>
      <w:r w:rsidR="005D2293">
        <w:rPr>
          <w:lang w:eastAsia="en-CA"/>
        </w:rPr>
        <w:t>can</w:t>
      </w:r>
      <w:r w:rsidR="005D2293" w:rsidRPr="000D40DF">
        <w:rPr>
          <w:lang w:eastAsia="en-CA"/>
        </w:rPr>
        <w:t xml:space="preserve"> </w:t>
      </w:r>
      <w:r w:rsidR="004A5B34" w:rsidRPr="000D40DF">
        <w:rPr>
          <w:lang w:eastAsia="en-CA"/>
        </w:rPr>
        <w:t xml:space="preserve">be a qualified </w:t>
      </w:r>
      <w:r w:rsidR="007E17C7">
        <w:rPr>
          <w:lang w:eastAsia="en-CA"/>
        </w:rPr>
        <w:t>geoscientist</w:t>
      </w:r>
      <w:r w:rsidR="004A5B34" w:rsidRPr="000D40DF">
        <w:rPr>
          <w:lang w:eastAsia="en-CA"/>
        </w:rPr>
        <w:t xml:space="preserve"> or licensee,</w:t>
      </w:r>
      <w:r w:rsidR="005D2293">
        <w:rPr>
          <w:lang w:eastAsia="en-CA"/>
        </w:rPr>
        <w:t xml:space="preserve"> outside of </w:t>
      </w:r>
      <w:r w:rsidR="00031F0D" w:rsidRPr="000D40DF">
        <w:rPr>
          <w:highlight w:val="yellow"/>
          <w:lang w:eastAsia="en-CA"/>
        </w:rPr>
        <w:t>[the firm]</w:t>
      </w:r>
      <w:r w:rsidR="00031F0D" w:rsidRPr="000D40DF">
        <w:rPr>
          <w:lang w:eastAsia="en-CA"/>
        </w:rPr>
        <w:t xml:space="preserve">, </w:t>
      </w:r>
      <w:r w:rsidR="00031F0D">
        <w:rPr>
          <w:lang w:eastAsia="en-CA"/>
        </w:rPr>
        <w:t>or</w:t>
      </w:r>
      <w:r w:rsidR="004A5B34" w:rsidRPr="000D40DF">
        <w:rPr>
          <w:lang w:eastAsia="en-CA"/>
        </w:rPr>
        <w:t xml:space="preserve"> employed by </w:t>
      </w:r>
      <w:r w:rsidR="004A5B34" w:rsidRPr="000D40DF">
        <w:rPr>
          <w:highlight w:val="yellow"/>
          <w:lang w:eastAsia="en-CA"/>
        </w:rPr>
        <w:t xml:space="preserve">[the </w:t>
      </w:r>
      <w:r w:rsidR="008B3819" w:rsidRPr="000D40DF">
        <w:rPr>
          <w:highlight w:val="yellow"/>
          <w:lang w:eastAsia="en-CA"/>
        </w:rPr>
        <w:t>firm</w:t>
      </w:r>
      <w:r w:rsidR="004A5B34" w:rsidRPr="000D40DF">
        <w:rPr>
          <w:highlight w:val="yellow"/>
          <w:lang w:eastAsia="en-CA"/>
        </w:rPr>
        <w:t>]</w:t>
      </w:r>
      <w:r w:rsidR="004A5B34" w:rsidRPr="000D40DF">
        <w:rPr>
          <w:lang w:eastAsia="en-CA"/>
        </w:rPr>
        <w:t xml:space="preserve">, who has not been involved in the </w:t>
      </w:r>
      <w:r w:rsidR="007E17C7">
        <w:rPr>
          <w:lang w:eastAsia="en-CA"/>
        </w:rPr>
        <w:t>work</w:t>
      </w:r>
      <w:r w:rsidR="004A5B34" w:rsidRPr="000D40DF">
        <w:rPr>
          <w:lang w:eastAsia="en-CA"/>
        </w:rPr>
        <w:t>.</w:t>
      </w:r>
    </w:p>
    <w:p w14:paraId="457DE0BC" w14:textId="5FF058AE" w:rsidR="00332EC7" w:rsidRPr="000D40DF" w:rsidRDefault="00332EC7" w:rsidP="00376AD5">
      <w:pPr>
        <w:pStyle w:val="BodyText"/>
        <w:rPr>
          <w:lang w:eastAsia="en-CA"/>
        </w:rPr>
      </w:pPr>
      <w:r w:rsidRPr="000D40DF">
        <w:rPr>
          <w:lang w:eastAsia="en-CA"/>
        </w:rPr>
        <w:t xml:space="preserve">Records of risk assessments and independent reviews </w:t>
      </w:r>
      <w:r w:rsidR="000F785A">
        <w:rPr>
          <w:lang w:eastAsia="en-CA"/>
        </w:rPr>
        <w:t>must</w:t>
      </w:r>
      <w:r w:rsidR="000F785A" w:rsidRPr="000D40DF">
        <w:rPr>
          <w:lang w:eastAsia="en-CA"/>
        </w:rPr>
        <w:t xml:space="preserve"> </w:t>
      </w:r>
      <w:r w:rsidRPr="000D40DF">
        <w:rPr>
          <w:lang w:eastAsia="en-CA"/>
        </w:rPr>
        <w:t xml:space="preserve">be </w:t>
      </w:r>
      <w:r w:rsidR="006115CB" w:rsidRPr="000D40DF">
        <w:rPr>
          <w:lang w:eastAsia="en-CA"/>
        </w:rPr>
        <w:t xml:space="preserve">retained in project file where specific to a project or in </w:t>
      </w:r>
      <w:r w:rsidR="008B3819" w:rsidRPr="000D40DF">
        <w:rPr>
          <w:lang w:eastAsia="en-CA"/>
        </w:rPr>
        <w:t>firm</w:t>
      </w:r>
      <w:r w:rsidR="005D118B">
        <w:rPr>
          <w:lang w:eastAsia="en-CA"/>
        </w:rPr>
        <w:t xml:space="preserve"> </w:t>
      </w:r>
      <w:r w:rsidR="009714F5" w:rsidRPr="000D40DF">
        <w:rPr>
          <w:lang w:eastAsia="en-CA"/>
        </w:rPr>
        <w:t>files where specific to a practice area rather than a project.</w:t>
      </w:r>
    </w:p>
    <w:p w14:paraId="2E7F1F90" w14:textId="60ABB4A5" w:rsidR="00BB7269" w:rsidRPr="000D40DF" w:rsidRDefault="00BB7269" w:rsidP="00BB7269">
      <w:pPr>
        <w:pStyle w:val="Heading3"/>
        <w:rPr>
          <w:lang w:eastAsia="en-CA"/>
        </w:rPr>
      </w:pPr>
      <w:r w:rsidRPr="000D40DF">
        <w:rPr>
          <w:lang w:eastAsia="en-CA"/>
        </w:rPr>
        <w:t>PROCEDURE</w:t>
      </w:r>
    </w:p>
    <w:p w14:paraId="67D4A183" w14:textId="0C934E0C" w:rsidR="00BB7269" w:rsidRPr="000D40DF" w:rsidRDefault="004B49CC" w:rsidP="00BB7269">
      <w:pPr>
        <w:pStyle w:val="BodyText"/>
        <w:rPr>
          <w:lang w:eastAsia="en-CA"/>
        </w:rPr>
      </w:pPr>
      <w:r>
        <w:rPr>
          <w:lang w:eastAsia="en-CA"/>
        </w:rPr>
        <w:t xml:space="preserve">The </w:t>
      </w:r>
      <w:r w:rsidR="009F20C0">
        <w:rPr>
          <w:lang w:eastAsia="en-CA"/>
        </w:rPr>
        <w:t>g</w:t>
      </w:r>
      <w:r w:rsidR="00344A71">
        <w:rPr>
          <w:lang w:eastAsia="en-CA"/>
        </w:rPr>
        <w:t>eoscientist</w:t>
      </w:r>
      <w:r w:rsidR="005C2089" w:rsidRPr="000D40DF">
        <w:rPr>
          <w:lang w:eastAsia="en-CA"/>
        </w:rPr>
        <w:t xml:space="preserve"> of records must:</w:t>
      </w:r>
    </w:p>
    <w:p w14:paraId="0A5E3331" w14:textId="3C91EABF" w:rsidR="005C2089" w:rsidRPr="000D40DF" w:rsidRDefault="003F121B" w:rsidP="005C2089">
      <w:pPr>
        <w:pStyle w:val="ListBullet"/>
        <w:rPr>
          <w:lang w:eastAsia="en-CA"/>
        </w:rPr>
      </w:pPr>
      <w:r w:rsidRPr="000D40DF">
        <w:rPr>
          <w:lang w:eastAsia="en-CA"/>
        </w:rPr>
        <w:t>Conduct a risk assessment that considers:</w:t>
      </w:r>
    </w:p>
    <w:p w14:paraId="10919C39" w14:textId="70EB42A5" w:rsidR="0069480D" w:rsidRPr="000D40DF" w:rsidRDefault="0069480D" w:rsidP="00E800AA">
      <w:pPr>
        <w:pStyle w:val="ListBullet"/>
        <w:numPr>
          <w:ilvl w:val="1"/>
          <w:numId w:val="20"/>
        </w:numPr>
        <w:rPr>
          <w:lang w:eastAsia="en-CA"/>
        </w:rPr>
      </w:pPr>
      <w:r w:rsidRPr="000D40DF">
        <w:rPr>
          <w:lang w:eastAsia="en-CA"/>
        </w:rPr>
        <w:t>Hazards associated with the work.</w:t>
      </w:r>
    </w:p>
    <w:p w14:paraId="3D22F858" w14:textId="3EC4BA9E" w:rsidR="0069480D" w:rsidRPr="000D40DF" w:rsidRDefault="0069480D" w:rsidP="00E800AA">
      <w:pPr>
        <w:pStyle w:val="ListBullet"/>
        <w:numPr>
          <w:ilvl w:val="1"/>
          <w:numId w:val="20"/>
        </w:numPr>
        <w:rPr>
          <w:lang w:eastAsia="en-CA"/>
        </w:rPr>
      </w:pPr>
      <w:r w:rsidRPr="000D40DF">
        <w:rPr>
          <w:lang w:eastAsia="en-CA"/>
        </w:rPr>
        <w:t>Severity and likelihood of consequences.</w:t>
      </w:r>
    </w:p>
    <w:p w14:paraId="2B304C1D" w14:textId="0CC381ED" w:rsidR="0069480D" w:rsidRPr="000D40DF" w:rsidRDefault="0069480D" w:rsidP="00E800AA">
      <w:pPr>
        <w:pStyle w:val="ListBullet"/>
        <w:numPr>
          <w:ilvl w:val="1"/>
          <w:numId w:val="20"/>
        </w:numPr>
        <w:rPr>
          <w:lang w:eastAsia="en-CA"/>
        </w:rPr>
      </w:pPr>
      <w:r w:rsidRPr="000D40DF">
        <w:rPr>
          <w:lang w:eastAsia="en-CA"/>
        </w:rPr>
        <w:t>Complexity of the work.</w:t>
      </w:r>
    </w:p>
    <w:p w14:paraId="76E4BCD7" w14:textId="55B0DC69" w:rsidR="0069480D" w:rsidRPr="000D40DF" w:rsidRDefault="0069480D" w:rsidP="00E800AA">
      <w:pPr>
        <w:pStyle w:val="ListBullet"/>
        <w:numPr>
          <w:ilvl w:val="1"/>
          <w:numId w:val="20"/>
        </w:numPr>
        <w:rPr>
          <w:lang w:eastAsia="en-CA"/>
        </w:rPr>
      </w:pPr>
      <w:r w:rsidRPr="000D40DF">
        <w:rPr>
          <w:lang w:eastAsia="en-CA"/>
        </w:rPr>
        <w:t>Effect o</w:t>
      </w:r>
      <w:r w:rsidR="00F201AE" w:rsidRPr="000D40DF">
        <w:rPr>
          <w:lang w:eastAsia="en-CA"/>
        </w:rPr>
        <w:t>f errors or omissions on hazards during construction or implementation.</w:t>
      </w:r>
    </w:p>
    <w:p w14:paraId="402D7450" w14:textId="3DF93970" w:rsidR="0069480D" w:rsidRPr="000D40DF" w:rsidRDefault="0007525E" w:rsidP="00E800AA">
      <w:pPr>
        <w:pStyle w:val="ListBullet"/>
        <w:numPr>
          <w:ilvl w:val="1"/>
          <w:numId w:val="20"/>
        </w:numPr>
        <w:rPr>
          <w:lang w:eastAsia="en-CA"/>
        </w:rPr>
      </w:pPr>
      <w:r w:rsidRPr="000D40DF">
        <w:rPr>
          <w:lang w:eastAsia="en-CA"/>
        </w:rPr>
        <w:t>N</w:t>
      </w:r>
      <w:r w:rsidR="0069480D" w:rsidRPr="000D40DF">
        <w:rPr>
          <w:lang w:eastAsia="en-CA"/>
        </w:rPr>
        <w:t xml:space="preserve">ature of the assumptions made during the </w:t>
      </w:r>
      <w:r w:rsidRPr="000D40DF">
        <w:rPr>
          <w:lang w:eastAsia="en-CA"/>
        </w:rPr>
        <w:t>work.</w:t>
      </w:r>
    </w:p>
    <w:p w14:paraId="2AD3E805" w14:textId="12AADBB3" w:rsidR="0069480D" w:rsidRPr="000D40DF" w:rsidRDefault="0007525E" w:rsidP="00E800AA">
      <w:pPr>
        <w:pStyle w:val="ListBullet"/>
        <w:numPr>
          <w:ilvl w:val="1"/>
          <w:numId w:val="20"/>
        </w:numPr>
        <w:rPr>
          <w:lang w:eastAsia="en-CA"/>
        </w:rPr>
      </w:pPr>
      <w:r w:rsidRPr="000D40DF">
        <w:rPr>
          <w:lang w:eastAsia="en-CA"/>
        </w:rPr>
        <w:t>I</w:t>
      </w:r>
      <w:r w:rsidR="0069480D" w:rsidRPr="000D40DF">
        <w:rPr>
          <w:lang w:eastAsia="en-CA"/>
        </w:rPr>
        <w:t>nnovation or departure from previous practice</w:t>
      </w:r>
      <w:r w:rsidRPr="000D40DF">
        <w:rPr>
          <w:lang w:eastAsia="en-CA"/>
        </w:rPr>
        <w:t>.</w:t>
      </w:r>
    </w:p>
    <w:p w14:paraId="1E78E22F" w14:textId="1977F948" w:rsidR="0069480D" w:rsidRPr="000D40DF" w:rsidRDefault="0007525E" w:rsidP="00E800AA">
      <w:pPr>
        <w:pStyle w:val="ListBullet"/>
        <w:numPr>
          <w:ilvl w:val="1"/>
          <w:numId w:val="20"/>
        </w:numPr>
        <w:rPr>
          <w:lang w:eastAsia="en-CA"/>
        </w:rPr>
      </w:pPr>
      <w:r w:rsidRPr="000D40DF">
        <w:rPr>
          <w:lang w:eastAsia="en-CA"/>
        </w:rPr>
        <w:lastRenderedPageBreak/>
        <w:t>Regulation</w:t>
      </w:r>
      <w:r w:rsidR="00712A63" w:rsidRPr="000D40DF">
        <w:rPr>
          <w:lang w:eastAsia="en-CA"/>
        </w:rPr>
        <w:t>s or authorities</w:t>
      </w:r>
      <w:r w:rsidRPr="000D40DF">
        <w:rPr>
          <w:lang w:eastAsia="en-CA"/>
        </w:rPr>
        <w:t xml:space="preserve"> requiring </w:t>
      </w:r>
      <w:r w:rsidR="009056AD" w:rsidRPr="000D40DF">
        <w:rPr>
          <w:lang w:eastAsia="en-CA"/>
        </w:rPr>
        <w:t>independent review of the work.</w:t>
      </w:r>
    </w:p>
    <w:p w14:paraId="68827F8D" w14:textId="115D58A1" w:rsidR="00BB7269" w:rsidRPr="000D40DF" w:rsidRDefault="00B75664" w:rsidP="00715FA0">
      <w:pPr>
        <w:pStyle w:val="ListBullet"/>
        <w:rPr>
          <w:lang w:eastAsia="en-CA"/>
        </w:rPr>
      </w:pPr>
      <w:r w:rsidRPr="000D40DF">
        <w:rPr>
          <w:lang w:eastAsia="en-CA"/>
        </w:rPr>
        <w:t xml:space="preserve">For work deemed high-risk due to the severity of consequences </w:t>
      </w:r>
      <w:r w:rsidR="00022D35" w:rsidRPr="000D40DF">
        <w:rPr>
          <w:lang w:eastAsia="en-CA"/>
        </w:rPr>
        <w:t>resulting from errors or omissions, plan the work to allow for an independent review.</w:t>
      </w:r>
    </w:p>
    <w:p w14:paraId="7F2A35C2" w14:textId="6C18F146" w:rsidR="00022D35" w:rsidRPr="000D40DF" w:rsidRDefault="00625A5E" w:rsidP="00715FA0">
      <w:pPr>
        <w:pStyle w:val="ListBullet"/>
        <w:rPr>
          <w:lang w:eastAsia="en-CA"/>
        </w:rPr>
      </w:pPr>
      <w:r w:rsidRPr="000D40DF">
        <w:rPr>
          <w:lang w:eastAsia="en-CA"/>
        </w:rPr>
        <w:t xml:space="preserve">Where </w:t>
      </w:r>
      <w:r w:rsidRPr="000D40DF">
        <w:rPr>
          <w:highlight w:val="yellow"/>
          <w:lang w:eastAsia="en-CA"/>
        </w:rPr>
        <w:t xml:space="preserve">[the </w:t>
      </w:r>
      <w:r w:rsidR="008B3819" w:rsidRPr="000D40DF">
        <w:rPr>
          <w:highlight w:val="yellow"/>
          <w:lang w:eastAsia="en-CA"/>
        </w:rPr>
        <w:t>firm</w:t>
      </w:r>
      <w:r w:rsidRPr="000D40DF">
        <w:rPr>
          <w:highlight w:val="yellow"/>
          <w:lang w:eastAsia="en-CA"/>
        </w:rPr>
        <w:t>]</w:t>
      </w:r>
      <w:r w:rsidRPr="000D40DF">
        <w:rPr>
          <w:lang w:eastAsia="en-CA"/>
        </w:rPr>
        <w:t xml:space="preserve"> does not have experience with the type and scale of the work, or the work is innovative and complex, involves emerging technology or does not have well-defined solutions, identify and engage a qualified </w:t>
      </w:r>
      <w:r w:rsidR="00231A36" w:rsidRPr="000D40DF">
        <w:rPr>
          <w:lang w:eastAsia="en-CA"/>
        </w:rPr>
        <w:t>external resource</w:t>
      </w:r>
      <w:r w:rsidR="004D0172" w:rsidRPr="000D40DF">
        <w:rPr>
          <w:lang w:eastAsia="en-CA"/>
        </w:rPr>
        <w:t xml:space="preserve"> to carry out the independent review.</w:t>
      </w:r>
    </w:p>
    <w:p w14:paraId="45BF083D" w14:textId="39709556" w:rsidR="008772E7" w:rsidRDefault="008772E7" w:rsidP="00772341">
      <w:pPr>
        <w:pStyle w:val="ListBullet"/>
        <w:rPr>
          <w:lang w:eastAsia="en-CA"/>
        </w:rPr>
      </w:pPr>
      <w:r w:rsidRPr="000D40DF">
        <w:rPr>
          <w:lang w:eastAsia="en-CA"/>
        </w:rPr>
        <w:t xml:space="preserve">Arrange to have the work checked </w:t>
      </w:r>
      <w:r w:rsidR="00DB179D" w:rsidRPr="000D40DF">
        <w:rPr>
          <w:lang w:eastAsia="en-CA"/>
        </w:rPr>
        <w:t xml:space="preserve">to confirm that the work and documents </w:t>
      </w:r>
      <w:r w:rsidR="0016244C" w:rsidRPr="000D40DF">
        <w:rPr>
          <w:lang w:eastAsia="en-CA"/>
        </w:rPr>
        <w:t xml:space="preserve">meet all requirements and are suitable for their intended </w:t>
      </w:r>
      <w:r w:rsidR="00846422" w:rsidRPr="000D40DF">
        <w:rPr>
          <w:lang w:eastAsia="en-CA"/>
        </w:rPr>
        <w:t>purpose</w:t>
      </w:r>
      <w:r w:rsidR="0016244C" w:rsidRPr="000D40DF">
        <w:rPr>
          <w:lang w:eastAsia="en-CA"/>
        </w:rPr>
        <w:t>.</w:t>
      </w:r>
    </w:p>
    <w:p w14:paraId="2F1DD2C5" w14:textId="1188BE49" w:rsidR="0016610B" w:rsidRDefault="00A12757" w:rsidP="00A12757">
      <w:pPr>
        <w:pStyle w:val="ListBullet"/>
        <w:numPr>
          <w:ilvl w:val="0"/>
          <w:numId w:val="0"/>
        </w:numPr>
        <w:rPr>
          <w:lang w:eastAsia="en-CA"/>
        </w:rPr>
      </w:pPr>
      <w:r w:rsidRPr="00856893">
        <w:rPr>
          <w:highlight w:val="yellow"/>
          <w:lang w:eastAsia="en-CA"/>
        </w:rPr>
        <w:t>(It is recommended that a standardized risk assessment record be developed to suit the nature of the firm’s work and be referenced here</w:t>
      </w:r>
      <w:r w:rsidR="008A200D" w:rsidRPr="00856893">
        <w:rPr>
          <w:highlight w:val="yellow"/>
          <w:lang w:eastAsia="en-CA"/>
        </w:rPr>
        <w:t>)</w:t>
      </w:r>
    </w:p>
    <w:p w14:paraId="45F8C2DF" w14:textId="7358C25F" w:rsidR="00A95657" w:rsidRDefault="00A95657" w:rsidP="00A12757">
      <w:pPr>
        <w:pStyle w:val="ListBullet"/>
        <w:numPr>
          <w:ilvl w:val="0"/>
          <w:numId w:val="0"/>
        </w:numPr>
        <w:rPr>
          <w:lang w:eastAsia="en-CA"/>
        </w:rPr>
      </w:pPr>
    </w:p>
    <w:p w14:paraId="7595AA1D" w14:textId="37C8EF74" w:rsidR="00495F95" w:rsidRDefault="00A95657" w:rsidP="00495F95">
      <w:pPr>
        <w:pStyle w:val="BodyText"/>
      </w:pPr>
      <w:r w:rsidRPr="00B900F3">
        <w:rPr>
          <w:highlight w:val="yellow"/>
          <w:lang w:eastAsia="en-CA"/>
        </w:rPr>
        <w:t>(</w:t>
      </w:r>
      <w:r w:rsidR="00A93D83">
        <w:rPr>
          <w:highlight w:val="yellow"/>
          <w:lang w:eastAsia="en-CA"/>
        </w:rPr>
        <w:t>A</w:t>
      </w:r>
      <w:r w:rsidRPr="00B900F3">
        <w:rPr>
          <w:highlight w:val="yellow"/>
          <w:lang w:eastAsia="en-CA"/>
        </w:rPr>
        <w:t xml:space="preserve"> generic example </w:t>
      </w:r>
      <w:r w:rsidR="00A93D83">
        <w:rPr>
          <w:highlight w:val="yellow"/>
          <w:lang w:eastAsia="en-CA"/>
        </w:rPr>
        <w:t>is</w:t>
      </w:r>
      <w:r w:rsidRPr="00B900F3">
        <w:rPr>
          <w:highlight w:val="yellow"/>
          <w:lang w:eastAsia="en-CA"/>
        </w:rPr>
        <w:t xml:space="preserve"> provided below</w:t>
      </w:r>
      <w:r w:rsidR="0010368B">
        <w:rPr>
          <w:highlight w:val="yellow"/>
          <w:lang w:eastAsia="en-CA"/>
        </w:rPr>
        <w:t xml:space="preserve">.  If </w:t>
      </w:r>
      <w:r w:rsidR="00A93D83">
        <w:rPr>
          <w:highlight w:val="yellow"/>
          <w:lang w:eastAsia="en-CA"/>
        </w:rPr>
        <w:t xml:space="preserve">it </w:t>
      </w:r>
      <w:r w:rsidR="00AE081A" w:rsidRPr="00B900F3">
        <w:rPr>
          <w:highlight w:val="yellow"/>
          <w:lang w:eastAsia="en-CA"/>
        </w:rPr>
        <w:t>appl</w:t>
      </w:r>
      <w:r w:rsidR="00850BC1">
        <w:rPr>
          <w:highlight w:val="yellow"/>
          <w:lang w:eastAsia="en-CA"/>
        </w:rPr>
        <w:t>ies</w:t>
      </w:r>
      <w:r w:rsidR="005B74D3" w:rsidRPr="00B900F3">
        <w:rPr>
          <w:highlight w:val="yellow"/>
          <w:lang w:eastAsia="en-CA"/>
        </w:rPr>
        <w:t xml:space="preserve"> to the type of </w:t>
      </w:r>
      <w:r w:rsidR="0010368B">
        <w:rPr>
          <w:highlight w:val="yellow"/>
          <w:lang w:eastAsia="en-CA"/>
        </w:rPr>
        <w:t xml:space="preserve">work </w:t>
      </w:r>
      <w:r w:rsidR="00566346" w:rsidRPr="00E36287">
        <w:rPr>
          <w:highlight w:val="yellow"/>
          <w:lang w:eastAsia="en-CA"/>
        </w:rPr>
        <w:t>done by your firm</w:t>
      </w:r>
      <w:r w:rsidR="004562EF" w:rsidRPr="00E36287">
        <w:rPr>
          <w:highlight w:val="yellow"/>
          <w:lang w:eastAsia="en-CA"/>
        </w:rPr>
        <w:t xml:space="preserve"> include or modify </w:t>
      </w:r>
      <w:r w:rsidR="00A93D83">
        <w:rPr>
          <w:highlight w:val="yellow"/>
          <w:lang w:eastAsia="en-CA"/>
        </w:rPr>
        <w:t>it</w:t>
      </w:r>
      <w:r w:rsidR="00677FD8">
        <w:rPr>
          <w:highlight w:val="yellow"/>
          <w:lang w:eastAsia="en-CA"/>
        </w:rPr>
        <w:t xml:space="preserve"> </w:t>
      </w:r>
      <w:r w:rsidR="004562EF" w:rsidRPr="00E36287">
        <w:rPr>
          <w:highlight w:val="yellow"/>
          <w:lang w:eastAsia="en-CA"/>
        </w:rPr>
        <w:t>to suit</w:t>
      </w:r>
      <w:r w:rsidR="00677FD8">
        <w:rPr>
          <w:highlight w:val="yellow"/>
          <w:lang w:eastAsia="en-CA"/>
        </w:rPr>
        <w:t xml:space="preserve"> the type of work your firm carries out.  If </w:t>
      </w:r>
      <w:r w:rsidR="00C227BE">
        <w:rPr>
          <w:highlight w:val="yellow"/>
          <w:lang w:eastAsia="en-CA"/>
        </w:rPr>
        <w:t>it does not</w:t>
      </w:r>
      <w:r w:rsidR="000D6F1B" w:rsidRPr="00B900F3">
        <w:rPr>
          <w:highlight w:val="yellow"/>
          <w:lang w:eastAsia="en-CA"/>
        </w:rPr>
        <w:t xml:space="preserve"> apply </w:t>
      </w:r>
      <w:r w:rsidR="00442D6A" w:rsidRPr="00B900F3">
        <w:rPr>
          <w:highlight w:val="yellow"/>
          <w:lang w:eastAsia="en-CA"/>
        </w:rPr>
        <w:t xml:space="preserve">draft requirements suitable to your operations that meet the requirement of your operation and </w:t>
      </w:r>
      <w:r w:rsidR="007166BC" w:rsidRPr="00B900F3">
        <w:rPr>
          <w:highlight w:val="yellow"/>
          <w:lang w:eastAsia="en-CA"/>
        </w:rPr>
        <w:t xml:space="preserve">the </w:t>
      </w:r>
      <w:r w:rsidR="00647613" w:rsidRPr="00700DDC">
        <w:rPr>
          <w:highlight w:val="yellow"/>
        </w:rPr>
        <w:t xml:space="preserve">Standards of </w:t>
      </w:r>
      <w:r w:rsidR="00495F95" w:rsidRPr="00BC562D">
        <w:rPr>
          <w:highlight w:val="yellow"/>
        </w:rPr>
        <w:t xml:space="preserve">Competence - Quality Management Requirements </w:t>
      </w:r>
      <w:r w:rsidR="00495F95">
        <w:rPr>
          <w:highlight w:val="yellow"/>
        </w:rPr>
        <w:t xml:space="preserve">Section 7.3 </w:t>
      </w:r>
      <w:r w:rsidR="00495F95" w:rsidRPr="00BC562D">
        <w:rPr>
          <w:highlight w:val="yellow"/>
        </w:rPr>
        <w:t xml:space="preserve">in </w:t>
      </w:r>
      <w:r w:rsidR="00495F95">
        <w:rPr>
          <w:highlight w:val="yellow"/>
        </w:rPr>
        <w:t xml:space="preserve">the </w:t>
      </w:r>
      <w:r w:rsidR="00495F95" w:rsidRPr="00BC562D">
        <w:rPr>
          <w:highlight w:val="yellow"/>
        </w:rPr>
        <w:t xml:space="preserve">Bylaws of Engineers and Geoscientists BC </w:t>
      </w:r>
      <w:r w:rsidR="00495F95">
        <w:rPr>
          <w:highlight w:val="yellow"/>
        </w:rPr>
        <w:t xml:space="preserve">and specifically under </w:t>
      </w:r>
      <w:r w:rsidR="00495F95" w:rsidRPr="00BC562D">
        <w:rPr>
          <w:highlight w:val="yellow"/>
        </w:rPr>
        <w:t>section 7.3.</w:t>
      </w:r>
      <w:r w:rsidR="00E85A08">
        <w:rPr>
          <w:highlight w:val="yellow"/>
        </w:rPr>
        <w:t>6</w:t>
      </w:r>
      <w:r w:rsidR="00495F95" w:rsidRPr="00E70251">
        <w:rPr>
          <w:highlight w:val="yellow"/>
        </w:rPr>
        <w:t xml:space="preserve">, </w:t>
      </w:r>
      <w:r w:rsidR="00495F95">
        <w:rPr>
          <w:highlight w:val="yellow"/>
        </w:rPr>
        <w:t xml:space="preserve">Standard for Independent Review(s) of </w:t>
      </w:r>
      <w:r w:rsidR="00455A4C">
        <w:rPr>
          <w:highlight w:val="yellow"/>
        </w:rPr>
        <w:t>High-Risk Professional Activities or Work</w:t>
      </w:r>
      <w:r w:rsidR="00495F95" w:rsidRPr="00E70251">
        <w:rPr>
          <w:highlight w:val="yellow"/>
        </w:rPr>
        <w:t>.</w:t>
      </w:r>
    </w:p>
    <w:p w14:paraId="7EFD45FD" w14:textId="77777777" w:rsidR="00226350" w:rsidRPr="000D40DF" w:rsidRDefault="00226350" w:rsidP="00226350">
      <w:pPr>
        <w:rPr>
          <w:b/>
          <w:bCs/>
          <w:i/>
          <w:iCs/>
          <w:sz w:val="20"/>
          <w:szCs w:val="20"/>
          <w:highlight w:val="cyan"/>
        </w:rPr>
      </w:pPr>
    </w:p>
    <w:p w14:paraId="401AD7BE" w14:textId="099C3F3A" w:rsidR="00226350" w:rsidRPr="000D40DF" w:rsidRDefault="00226350" w:rsidP="00226350">
      <w:pPr>
        <w:rPr>
          <w:b/>
          <w:bCs/>
          <w:i/>
          <w:iCs/>
          <w:sz w:val="20"/>
          <w:szCs w:val="20"/>
        </w:rPr>
      </w:pPr>
      <w:r w:rsidRPr="000D40DF">
        <w:rPr>
          <w:b/>
          <w:bCs/>
          <w:i/>
          <w:iCs/>
          <w:sz w:val="20"/>
          <w:szCs w:val="20"/>
          <w:highlight w:val="cyan"/>
        </w:rPr>
        <w:t xml:space="preserve">For Work </w:t>
      </w:r>
      <w:r w:rsidR="00987712" w:rsidRPr="000D40DF">
        <w:rPr>
          <w:b/>
          <w:bCs/>
          <w:i/>
          <w:iCs/>
          <w:sz w:val="20"/>
          <w:szCs w:val="20"/>
          <w:highlight w:val="cyan"/>
        </w:rPr>
        <w:t xml:space="preserve">Involving </w:t>
      </w:r>
      <w:r w:rsidR="002F5417" w:rsidRPr="000D40DF">
        <w:rPr>
          <w:b/>
          <w:bCs/>
          <w:i/>
          <w:iCs/>
          <w:sz w:val="20"/>
          <w:szCs w:val="20"/>
          <w:highlight w:val="cyan"/>
        </w:rPr>
        <w:t>A</w:t>
      </w:r>
      <w:r w:rsidR="00987712" w:rsidRPr="000D40DF">
        <w:rPr>
          <w:b/>
          <w:bCs/>
          <w:i/>
          <w:iCs/>
          <w:sz w:val="20"/>
          <w:szCs w:val="20"/>
          <w:highlight w:val="cyan"/>
        </w:rPr>
        <w:t xml:space="preserve">ssessments, </w:t>
      </w:r>
      <w:r w:rsidR="002F5417" w:rsidRPr="000D40DF">
        <w:rPr>
          <w:b/>
          <w:bCs/>
          <w:i/>
          <w:iCs/>
          <w:sz w:val="20"/>
          <w:szCs w:val="20"/>
          <w:highlight w:val="cyan"/>
        </w:rPr>
        <w:t>I</w:t>
      </w:r>
      <w:r w:rsidR="00987712" w:rsidRPr="000D40DF">
        <w:rPr>
          <w:b/>
          <w:bCs/>
          <w:i/>
          <w:iCs/>
          <w:sz w:val="20"/>
          <w:szCs w:val="20"/>
          <w:highlight w:val="cyan"/>
        </w:rPr>
        <w:t xml:space="preserve">nvestigations, </w:t>
      </w:r>
      <w:r w:rsidR="002F5417" w:rsidRPr="000D40DF">
        <w:rPr>
          <w:b/>
          <w:bCs/>
          <w:i/>
          <w:iCs/>
          <w:sz w:val="20"/>
          <w:szCs w:val="20"/>
          <w:highlight w:val="cyan"/>
        </w:rPr>
        <w:t>R</w:t>
      </w:r>
      <w:r w:rsidR="00987712" w:rsidRPr="000D40DF">
        <w:rPr>
          <w:b/>
          <w:bCs/>
          <w:i/>
          <w:iCs/>
          <w:sz w:val="20"/>
          <w:szCs w:val="20"/>
          <w:highlight w:val="cyan"/>
        </w:rPr>
        <w:t xml:space="preserve">eviews, or </w:t>
      </w:r>
      <w:r w:rsidR="002F5417" w:rsidRPr="000D40DF">
        <w:rPr>
          <w:b/>
          <w:bCs/>
          <w:i/>
          <w:iCs/>
          <w:sz w:val="20"/>
          <w:szCs w:val="20"/>
          <w:highlight w:val="cyan"/>
        </w:rPr>
        <w:t>R</w:t>
      </w:r>
      <w:r w:rsidR="00987712" w:rsidRPr="000D40DF">
        <w:rPr>
          <w:b/>
          <w:bCs/>
          <w:i/>
          <w:iCs/>
          <w:sz w:val="20"/>
          <w:szCs w:val="20"/>
          <w:highlight w:val="cyan"/>
        </w:rPr>
        <w:t>eports</w:t>
      </w:r>
    </w:p>
    <w:p w14:paraId="4A3254E2" w14:textId="4D1A2CD2" w:rsidR="002F5417" w:rsidRPr="000D40DF" w:rsidRDefault="002F5417" w:rsidP="00226350">
      <w:pPr>
        <w:rPr>
          <w:b/>
          <w:bCs/>
          <w:i/>
          <w:iCs/>
          <w:sz w:val="20"/>
          <w:szCs w:val="20"/>
        </w:rPr>
      </w:pPr>
    </w:p>
    <w:p w14:paraId="0036552D" w14:textId="2608F919" w:rsidR="00607615" w:rsidRPr="000D40DF" w:rsidRDefault="00607615" w:rsidP="00226350">
      <w:pPr>
        <w:rPr>
          <w:sz w:val="20"/>
          <w:szCs w:val="20"/>
        </w:rPr>
      </w:pPr>
      <w:r w:rsidRPr="000D40DF">
        <w:rPr>
          <w:sz w:val="20"/>
          <w:szCs w:val="20"/>
        </w:rPr>
        <w:t xml:space="preserve">The </w:t>
      </w:r>
      <w:r w:rsidR="00E26037" w:rsidRPr="000D40DF">
        <w:rPr>
          <w:sz w:val="20"/>
          <w:szCs w:val="20"/>
        </w:rPr>
        <w:t>independent reviewer</w:t>
      </w:r>
      <w:r w:rsidR="00364E6A" w:rsidRPr="000D40DF">
        <w:rPr>
          <w:sz w:val="20"/>
          <w:szCs w:val="20"/>
        </w:rPr>
        <w:t xml:space="preserve"> must:</w:t>
      </w:r>
    </w:p>
    <w:p w14:paraId="4B37F214" w14:textId="596FFD30" w:rsidR="00B416BE" w:rsidRPr="000D40DF" w:rsidRDefault="00FE5F75" w:rsidP="00E800AA">
      <w:pPr>
        <w:pStyle w:val="ListNumber"/>
        <w:numPr>
          <w:ilvl w:val="0"/>
          <w:numId w:val="21"/>
        </w:numPr>
        <w:tabs>
          <w:tab w:val="left" w:pos="1267"/>
        </w:tabs>
      </w:pPr>
      <w:r w:rsidRPr="000D40DF">
        <w:rPr>
          <w:lang w:eastAsia="en-CA"/>
        </w:rPr>
        <w:t>Assess and document the risks to d</w:t>
      </w:r>
      <w:r w:rsidR="00B416BE" w:rsidRPr="000D40DF">
        <w:t xml:space="preserve">etermine the extent of </w:t>
      </w:r>
      <w:r w:rsidR="00E26037" w:rsidRPr="000D40DF">
        <w:t>r</w:t>
      </w:r>
      <w:r w:rsidR="00B416BE" w:rsidRPr="000D40DF">
        <w:t>eview required and record the rationale for this determination.</w:t>
      </w:r>
    </w:p>
    <w:p w14:paraId="3C4EBC23" w14:textId="47453EAB" w:rsidR="00B416BE" w:rsidRPr="000D40DF" w:rsidRDefault="00B416BE" w:rsidP="00E800AA">
      <w:pPr>
        <w:pStyle w:val="ListNumber"/>
        <w:numPr>
          <w:ilvl w:val="0"/>
          <w:numId w:val="21"/>
        </w:numPr>
        <w:tabs>
          <w:tab w:val="left" w:pos="1267"/>
        </w:tabs>
      </w:pPr>
      <w:r w:rsidRPr="000D40DF">
        <w:t xml:space="preserve">Review </w:t>
      </w:r>
      <w:r w:rsidR="00364E6A" w:rsidRPr="000D40DF">
        <w:t>h</w:t>
      </w:r>
      <w:r w:rsidRPr="000D40DF">
        <w:t xml:space="preserve">azards identified in the </w:t>
      </w:r>
      <w:r w:rsidR="00364E6A" w:rsidRPr="000D40DF">
        <w:t>r</w:t>
      </w:r>
      <w:r w:rsidRPr="000D40DF">
        <w:t xml:space="preserve">isk </w:t>
      </w:r>
      <w:r w:rsidR="00364E6A" w:rsidRPr="000D40DF">
        <w:t>a</w:t>
      </w:r>
      <w:r w:rsidRPr="000D40DF">
        <w:t xml:space="preserve">ssessment (including </w:t>
      </w:r>
      <w:r w:rsidR="00530EC1" w:rsidRPr="000D40DF">
        <w:t>r</w:t>
      </w:r>
      <w:r w:rsidRPr="000D40DF">
        <w:t xml:space="preserve">isks imposed by </w:t>
      </w:r>
      <w:r w:rsidR="00530EC1" w:rsidRPr="000D40DF">
        <w:t>the work of other professionals</w:t>
      </w:r>
      <w:r w:rsidR="00E26037" w:rsidRPr="000D40DF">
        <w:t xml:space="preserve"> and r</w:t>
      </w:r>
      <w:r w:rsidRPr="000D40DF">
        <w:t>isks from external sources).</w:t>
      </w:r>
    </w:p>
    <w:p w14:paraId="33946082" w14:textId="423A9A6B" w:rsidR="00B416BE" w:rsidRPr="000D40DF" w:rsidRDefault="00B416BE" w:rsidP="00E800AA">
      <w:pPr>
        <w:pStyle w:val="ListNumber"/>
        <w:numPr>
          <w:ilvl w:val="0"/>
          <w:numId w:val="21"/>
        </w:numPr>
        <w:tabs>
          <w:tab w:val="left" w:pos="1267"/>
        </w:tabs>
      </w:pPr>
      <w:r w:rsidRPr="000D40DF">
        <w:t xml:space="preserve">Review the context or situation, available data, and performance criteria for the </w:t>
      </w:r>
      <w:r w:rsidR="00E26037" w:rsidRPr="000D40DF">
        <w:t>work</w:t>
      </w:r>
      <w:r w:rsidRPr="000D40DF">
        <w:t xml:space="preserve">. </w:t>
      </w:r>
    </w:p>
    <w:p w14:paraId="5E47343D" w14:textId="77777777" w:rsidR="00B416BE" w:rsidRPr="000D40DF" w:rsidRDefault="00B416BE" w:rsidP="00E800AA">
      <w:pPr>
        <w:pStyle w:val="ListNumber"/>
        <w:numPr>
          <w:ilvl w:val="0"/>
          <w:numId w:val="21"/>
        </w:numPr>
        <w:tabs>
          <w:tab w:val="left" w:pos="1267"/>
        </w:tabs>
      </w:pPr>
      <w:r w:rsidRPr="000D40DF">
        <w:t>Where applicable, review geographical and/or environmental requirements and conditions.</w:t>
      </w:r>
    </w:p>
    <w:p w14:paraId="6CAC0045" w14:textId="77777777" w:rsidR="00B416BE" w:rsidRPr="000D40DF" w:rsidRDefault="00B416BE" w:rsidP="00E800AA">
      <w:pPr>
        <w:pStyle w:val="ListNumber"/>
        <w:numPr>
          <w:ilvl w:val="0"/>
          <w:numId w:val="21"/>
        </w:numPr>
        <w:tabs>
          <w:tab w:val="left" w:pos="1267"/>
        </w:tabs>
      </w:pPr>
      <w:r w:rsidRPr="000D40DF">
        <w:t>Where applicable, review test/experimental procedures and results.</w:t>
      </w:r>
    </w:p>
    <w:p w14:paraId="1D93376D" w14:textId="5F73CE60" w:rsidR="00B416BE" w:rsidRPr="000D40DF" w:rsidRDefault="00B416BE" w:rsidP="00E800AA">
      <w:pPr>
        <w:pStyle w:val="ListNumber"/>
        <w:numPr>
          <w:ilvl w:val="0"/>
          <w:numId w:val="21"/>
        </w:numPr>
        <w:tabs>
          <w:tab w:val="left" w:pos="1267"/>
        </w:tabs>
      </w:pPr>
      <w:r w:rsidRPr="000D40DF">
        <w:t xml:space="preserve">Where applicable, review the integration of third-party components and artifacts into the </w:t>
      </w:r>
      <w:r w:rsidR="00E26037" w:rsidRPr="000D40DF">
        <w:t>w</w:t>
      </w:r>
      <w:r w:rsidRPr="000D40DF">
        <w:t>ork.</w:t>
      </w:r>
    </w:p>
    <w:p w14:paraId="33C21ADA" w14:textId="77777777" w:rsidR="00B416BE" w:rsidRPr="000D40DF" w:rsidRDefault="00B416BE" w:rsidP="00E800AA">
      <w:pPr>
        <w:pStyle w:val="ListNumber"/>
        <w:numPr>
          <w:ilvl w:val="0"/>
          <w:numId w:val="21"/>
        </w:numPr>
        <w:tabs>
          <w:tab w:val="left" w:pos="1267"/>
        </w:tabs>
      </w:pPr>
      <w:r w:rsidRPr="000D40DF">
        <w:t>Review appropriateness and implementation of mitigation measures.</w:t>
      </w:r>
    </w:p>
    <w:p w14:paraId="388CF743" w14:textId="2804C06B" w:rsidR="00B416BE" w:rsidRPr="000D40DF" w:rsidRDefault="00B416BE" w:rsidP="00E800AA">
      <w:pPr>
        <w:pStyle w:val="ListNumber"/>
        <w:numPr>
          <w:ilvl w:val="0"/>
          <w:numId w:val="21"/>
        </w:numPr>
        <w:tabs>
          <w:tab w:val="left" w:pos="1267"/>
        </w:tabs>
      </w:pPr>
      <w:r w:rsidRPr="000D40DF">
        <w:t xml:space="preserve">Review the assumptions made by the </w:t>
      </w:r>
      <w:r w:rsidR="00C227BE">
        <w:t>geoscientist</w:t>
      </w:r>
      <w:r w:rsidR="00E6526C">
        <w:t xml:space="preserve"> of record</w:t>
      </w:r>
      <w:r w:rsidRPr="000D40DF">
        <w:t xml:space="preserve"> for the </w:t>
      </w:r>
      <w:r w:rsidR="00E26037" w:rsidRPr="000D40DF">
        <w:t>w</w:t>
      </w:r>
      <w:r w:rsidRPr="000D40DF">
        <w:t xml:space="preserve">ork. </w:t>
      </w:r>
    </w:p>
    <w:p w14:paraId="12F6858E" w14:textId="7F070505" w:rsidR="00B416BE" w:rsidRPr="000D40DF" w:rsidRDefault="00B416BE" w:rsidP="00E800AA">
      <w:pPr>
        <w:pStyle w:val="ListNumber"/>
        <w:numPr>
          <w:ilvl w:val="0"/>
          <w:numId w:val="21"/>
        </w:numPr>
        <w:tabs>
          <w:tab w:val="left" w:pos="1267"/>
        </w:tabs>
      </w:pPr>
      <w:r w:rsidRPr="000D40DF">
        <w:t xml:space="preserve">Review the concept and integrity of the result of the </w:t>
      </w:r>
      <w:r w:rsidR="00E26037" w:rsidRPr="000D40DF">
        <w:t>w</w:t>
      </w:r>
      <w:r w:rsidRPr="000D40DF">
        <w:t>ork.</w:t>
      </w:r>
    </w:p>
    <w:p w14:paraId="166E659D" w14:textId="0EFAB90C" w:rsidR="00B416BE" w:rsidRPr="000D40DF" w:rsidRDefault="00B416BE" w:rsidP="00E800AA">
      <w:pPr>
        <w:pStyle w:val="ListNumber"/>
        <w:numPr>
          <w:ilvl w:val="0"/>
          <w:numId w:val="21"/>
        </w:numPr>
        <w:tabs>
          <w:tab w:val="left" w:pos="1267"/>
        </w:tabs>
      </w:pPr>
      <w:r w:rsidRPr="000D40DF">
        <w:t xml:space="preserve">Review supporting </w:t>
      </w:r>
      <w:r w:rsidR="00E26037" w:rsidRPr="000D40DF">
        <w:t>d</w:t>
      </w:r>
      <w:r w:rsidRPr="000D40DF">
        <w:t xml:space="preserve">ocuments to determine whether they are sufficient to identify the result of the </w:t>
      </w:r>
      <w:r w:rsidR="00E26037" w:rsidRPr="000D40DF">
        <w:t>w</w:t>
      </w:r>
      <w:r w:rsidRPr="000D40DF">
        <w:t>ork, and, where applicable, provide sufficient information to guide the construction or implementation.</w:t>
      </w:r>
    </w:p>
    <w:p w14:paraId="243D0763" w14:textId="4399C326" w:rsidR="00B416BE" w:rsidRPr="000D40DF" w:rsidRDefault="00B416BE" w:rsidP="00E800AA">
      <w:pPr>
        <w:pStyle w:val="ListNumber"/>
        <w:numPr>
          <w:ilvl w:val="0"/>
          <w:numId w:val="21"/>
        </w:numPr>
        <w:tabs>
          <w:tab w:val="left" w:pos="1267"/>
        </w:tabs>
      </w:pPr>
      <w:r w:rsidRPr="000D40DF">
        <w:t>Review statutory and regulatory requirements</w:t>
      </w:r>
      <w:r w:rsidR="00E26037" w:rsidRPr="000D40DF">
        <w:t>.</w:t>
      </w:r>
    </w:p>
    <w:p w14:paraId="54512227" w14:textId="3053BAE3" w:rsidR="00B416BE" w:rsidRPr="000D40DF" w:rsidRDefault="00B416BE" w:rsidP="00E800AA">
      <w:pPr>
        <w:pStyle w:val="ListNumber"/>
        <w:numPr>
          <w:ilvl w:val="0"/>
          <w:numId w:val="21"/>
        </w:numPr>
        <w:tabs>
          <w:tab w:val="left" w:pos="1267"/>
        </w:tabs>
      </w:pPr>
      <w:r w:rsidRPr="000D40DF">
        <w:t xml:space="preserve">Evaluate </w:t>
      </w:r>
      <w:r w:rsidR="00E26037" w:rsidRPr="000D40DF">
        <w:t>d</w:t>
      </w:r>
      <w:r w:rsidRPr="000D40DF">
        <w:t xml:space="preserve">ocuments related to the </w:t>
      </w:r>
      <w:r w:rsidR="00E26037" w:rsidRPr="000D40DF">
        <w:t>w</w:t>
      </w:r>
      <w:r w:rsidRPr="000D40DF">
        <w:t>ork to ensure they are complete, consistent, coordinated and in general compliance with the appropriate codes, standards, and other requirements.</w:t>
      </w:r>
    </w:p>
    <w:p w14:paraId="47980D0E" w14:textId="6148B00D" w:rsidR="00B416BE" w:rsidRPr="000D40DF" w:rsidRDefault="00B416BE" w:rsidP="00E800AA">
      <w:pPr>
        <w:pStyle w:val="ListNumber"/>
        <w:numPr>
          <w:ilvl w:val="0"/>
          <w:numId w:val="21"/>
        </w:numPr>
        <w:tabs>
          <w:tab w:val="left" w:pos="1267"/>
        </w:tabs>
      </w:pPr>
      <w:r w:rsidRPr="000D40DF">
        <w:t xml:space="preserve">Document additional steps taken as well as steps which were deemed not applicable to the </w:t>
      </w:r>
      <w:r w:rsidR="00E26037" w:rsidRPr="000D40DF">
        <w:t>w</w:t>
      </w:r>
      <w:r w:rsidRPr="000D40DF">
        <w:t xml:space="preserve">ork and discuss </w:t>
      </w:r>
      <w:r w:rsidR="006448E6">
        <w:t xml:space="preserve">them </w:t>
      </w:r>
      <w:r w:rsidRPr="000D40DF">
        <w:t xml:space="preserve">with the </w:t>
      </w:r>
      <w:r w:rsidR="00002E3F">
        <w:t>geoscientist</w:t>
      </w:r>
      <w:r w:rsidR="00E6526C">
        <w:t xml:space="preserve"> of record</w:t>
      </w:r>
      <w:r w:rsidRPr="000D40DF">
        <w:t xml:space="preserve">. </w:t>
      </w:r>
    </w:p>
    <w:p w14:paraId="2F39B897" w14:textId="48DDF22F" w:rsidR="00B416BE" w:rsidRPr="000D40DF" w:rsidRDefault="00B416BE" w:rsidP="00E800AA">
      <w:pPr>
        <w:pStyle w:val="ListNumber"/>
        <w:numPr>
          <w:ilvl w:val="0"/>
          <w:numId w:val="21"/>
        </w:numPr>
        <w:tabs>
          <w:tab w:val="left" w:pos="1267"/>
        </w:tabs>
      </w:pPr>
      <w:r w:rsidRPr="000D40DF">
        <w:t xml:space="preserve">Discuss any concerns with the </w:t>
      </w:r>
      <w:r w:rsidR="00002E3F">
        <w:t>geoscientist</w:t>
      </w:r>
      <w:r w:rsidR="00E6526C">
        <w:t xml:space="preserve"> of record</w:t>
      </w:r>
      <w:r w:rsidRPr="000D40DF">
        <w:t>.</w:t>
      </w:r>
      <w:r w:rsidR="00277638">
        <w:t xml:space="preserve"> T</w:t>
      </w:r>
      <w:r w:rsidRPr="000D40DF">
        <w:t xml:space="preserve">he </w:t>
      </w:r>
      <w:r w:rsidR="00002E3F">
        <w:t xml:space="preserve">geoscientist </w:t>
      </w:r>
      <w:r w:rsidR="00E6526C">
        <w:t>of record</w:t>
      </w:r>
      <w:r w:rsidRPr="000D40DF">
        <w:t xml:space="preserve"> </w:t>
      </w:r>
      <w:r w:rsidR="00E26037" w:rsidRPr="000D40DF">
        <w:t>must</w:t>
      </w:r>
      <w:r w:rsidRPr="000D40DF">
        <w:t xml:space="preserve"> adequately resolve concerns noted in the </w:t>
      </w:r>
      <w:r w:rsidR="00E26037" w:rsidRPr="000D40DF">
        <w:t>i</w:t>
      </w:r>
      <w:r w:rsidRPr="000D40DF">
        <w:t xml:space="preserve">ndependent </w:t>
      </w:r>
      <w:r w:rsidR="00E26037" w:rsidRPr="000D40DF">
        <w:t>r</w:t>
      </w:r>
      <w:r w:rsidRPr="000D40DF">
        <w:t xml:space="preserve">eview. </w:t>
      </w:r>
    </w:p>
    <w:p w14:paraId="1E19AB88" w14:textId="73FA4C6B" w:rsidR="00E26037" w:rsidRPr="000D40DF" w:rsidRDefault="00B416BE" w:rsidP="00E800AA">
      <w:pPr>
        <w:pStyle w:val="ListNumber"/>
        <w:numPr>
          <w:ilvl w:val="0"/>
          <w:numId w:val="21"/>
        </w:numPr>
        <w:tabs>
          <w:tab w:val="left" w:pos="1267"/>
        </w:tabs>
      </w:pPr>
      <w:r w:rsidRPr="000D40DF">
        <w:t xml:space="preserve">Provide a formal </w:t>
      </w:r>
      <w:r w:rsidR="00E26037" w:rsidRPr="000D40DF">
        <w:t>r</w:t>
      </w:r>
      <w:r w:rsidRPr="000D40DF">
        <w:t xml:space="preserve">ecord of the </w:t>
      </w:r>
      <w:r w:rsidR="00E26037" w:rsidRPr="000D40DF">
        <w:t>i</w:t>
      </w:r>
      <w:r w:rsidRPr="000D40DF">
        <w:t xml:space="preserve">ndependent </w:t>
      </w:r>
      <w:r w:rsidR="00E26037" w:rsidRPr="000D40DF">
        <w:t>r</w:t>
      </w:r>
      <w:r w:rsidRPr="000D40DF">
        <w:t xml:space="preserve">eview to the </w:t>
      </w:r>
      <w:r w:rsidR="00002E3F">
        <w:t xml:space="preserve">geoscientist </w:t>
      </w:r>
      <w:r w:rsidR="00E6526C">
        <w:t>of record</w:t>
      </w:r>
      <w:r w:rsidRPr="000D40DF">
        <w:t xml:space="preserve"> highlighting any concerns (</w:t>
      </w:r>
      <w:r w:rsidR="00E800AA" w:rsidRPr="000D40DF">
        <w:t>refer to</w:t>
      </w:r>
      <w:r w:rsidRPr="000D40DF">
        <w:t xml:space="preserve"> Appendix A: </w:t>
      </w:r>
      <w:hyperlink w:anchor="_CHECKLIST_AND_SIGNOFF_1" w:history="1">
        <w:r w:rsidRPr="00277638">
          <w:rPr>
            <w:rStyle w:val="Hyperlink"/>
            <w:noProof w:val="0"/>
            <w:color w:val="0070C0"/>
            <w:lang w:val="en-CA"/>
          </w:rPr>
          <w:t>Checklist and Signoff for an Independent Revie</w:t>
        </w:r>
        <w:r w:rsidR="00FE5F75" w:rsidRPr="00277638">
          <w:rPr>
            <w:rStyle w:val="Hyperlink"/>
            <w:noProof w:val="0"/>
            <w:color w:val="0070C0"/>
            <w:lang w:val="en-CA"/>
          </w:rPr>
          <w:t>w of High-Risk Activities and Wor</w:t>
        </w:r>
        <w:r w:rsidR="00E800AA" w:rsidRPr="00277638">
          <w:rPr>
            <w:rStyle w:val="Hyperlink"/>
            <w:noProof w:val="0"/>
            <w:color w:val="0070C0"/>
            <w:lang w:val="en-CA"/>
          </w:rPr>
          <w:t>k</w:t>
        </w:r>
      </w:hyperlink>
      <w:r w:rsidRPr="00277638">
        <w:t>).</w:t>
      </w:r>
      <w:r w:rsidRPr="000D40DF">
        <w:t xml:space="preserve"> If significant concerns are noted, the </w:t>
      </w:r>
      <w:r w:rsidR="00002E3F">
        <w:t xml:space="preserve">geoscientist </w:t>
      </w:r>
      <w:r w:rsidR="00E6526C">
        <w:t>of record</w:t>
      </w:r>
      <w:r w:rsidRPr="000D40DF">
        <w:t xml:space="preserve"> must revise the </w:t>
      </w:r>
      <w:r w:rsidR="00E26037" w:rsidRPr="000D40DF">
        <w:t>w</w:t>
      </w:r>
      <w:r w:rsidRPr="000D40DF">
        <w:t xml:space="preserve">ork and resubmit </w:t>
      </w:r>
      <w:r w:rsidR="00E26037" w:rsidRPr="000D40DF">
        <w:t xml:space="preserve">it for </w:t>
      </w:r>
      <w:r w:rsidRPr="000D40DF">
        <w:t xml:space="preserve">an </w:t>
      </w:r>
      <w:r w:rsidR="00E26037" w:rsidRPr="000D40DF">
        <w:t>i</w:t>
      </w:r>
      <w:r w:rsidRPr="000D40DF">
        <w:t xml:space="preserve">ndependent </w:t>
      </w:r>
      <w:r w:rsidR="00E26037" w:rsidRPr="000D40DF">
        <w:t>r</w:t>
      </w:r>
      <w:r w:rsidRPr="000D40DF">
        <w:t xml:space="preserve">eview. </w:t>
      </w:r>
    </w:p>
    <w:p w14:paraId="546B3EEA" w14:textId="329DD7AF" w:rsidR="00B416BE" w:rsidRPr="000D40DF" w:rsidRDefault="00B416BE" w:rsidP="00E800AA">
      <w:pPr>
        <w:pStyle w:val="ListNumber"/>
        <w:numPr>
          <w:ilvl w:val="0"/>
          <w:numId w:val="21"/>
        </w:numPr>
        <w:tabs>
          <w:tab w:val="left" w:pos="1267"/>
        </w:tabs>
      </w:pPr>
      <w:r w:rsidRPr="000D40DF">
        <w:lastRenderedPageBreak/>
        <w:t xml:space="preserve">The </w:t>
      </w:r>
      <w:r w:rsidR="00E26037" w:rsidRPr="000D40DF">
        <w:t>i</w:t>
      </w:r>
      <w:r w:rsidRPr="000D40DF">
        <w:t xml:space="preserve">ndependent </w:t>
      </w:r>
      <w:r w:rsidR="00E26037" w:rsidRPr="000D40DF">
        <w:t>r</w:t>
      </w:r>
      <w:r w:rsidRPr="000D40DF">
        <w:t xml:space="preserve">eviewer must provide </w:t>
      </w:r>
      <w:r w:rsidR="00E26037" w:rsidRPr="000D40DF">
        <w:t>the review r</w:t>
      </w:r>
      <w:r w:rsidRPr="000D40DF">
        <w:t xml:space="preserve">ecord to any authority charged with approving the </w:t>
      </w:r>
      <w:r w:rsidR="00E26037" w:rsidRPr="000D40DF">
        <w:t>w</w:t>
      </w:r>
      <w:r w:rsidRPr="000D40DF">
        <w:t xml:space="preserve">ork upon request. </w:t>
      </w:r>
    </w:p>
    <w:p w14:paraId="31596A7B" w14:textId="01622347" w:rsidR="00B416BE" w:rsidRPr="000D40DF" w:rsidRDefault="00B416BE" w:rsidP="00E800AA">
      <w:pPr>
        <w:pStyle w:val="ListNumber"/>
        <w:numPr>
          <w:ilvl w:val="0"/>
          <w:numId w:val="21"/>
        </w:numPr>
        <w:tabs>
          <w:tab w:val="left" w:pos="1267"/>
        </w:tabs>
      </w:pPr>
      <w:r w:rsidRPr="000D40DF">
        <w:t xml:space="preserve">Retain </w:t>
      </w:r>
      <w:r w:rsidR="00E26037" w:rsidRPr="000D40DF">
        <w:t>r</w:t>
      </w:r>
      <w:r w:rsidRPr="000D40DF">
        <w:t xml:space="preserve">ecord of the </w:t>
      </w:r>
      <w:r w:rsidR="00FE5F75" w:rsidRPr="000D40DF">
        <w:t xml:space="preserve">risk assessment and </w:t>
      </w:r>
      <w:r w:rsidR="003716F4" w:rsidRPr="000D40DF">
        <w:t>i</w:t>
      </w:r>
      <w:r w:rsidRPr="000D40DF">
        <w:t xml:space="preserve">ndependent </w:t>
      </w:r>
      <w:r w:rsidR="003716F4" w:rsidRPr="000D40DF">
        <w:t>r</w:t>
      </w:r>
      <w:r w:rsidRPr="000D40DF">
        <w:t xml:space="preserve">eview for </w:t>
      </w:r>
      <w:r w:rsidR="00C93768">
        <w:t xml:space="preserve">a minimum of </w:t>
      </w:r>
      <w:r w:rsidRPr="000D40DF">
        <w:t>10 years.</w:t>
      </w:r>
    </w:p>
    <w:p w14:paraId="48519DE8" w14:textId="25F48F5B" w:rsidR="00303685" w:rsidRPr="000D40DF" w:rsidRDefault="00303685" w:rsidP="00303685">
      <w:pPr>
        <w:pStyle w:val="Heading3"/>
        <w:rPr>
          <w:sz w:val="28"/>
          <w:szCs w:val="20"/>
          <w:lang w:eastAsia="en-CA"/>
        </w:rPr>
      </w:pPr>
      <w:r w:rsidRPr="000D40DF">
        <w:rPr>
          <w:lang w:eastAsia="en-CA"/>
        </w:rPr>
        <w:t>References</w:t>
      </w:r>
    </w:p>
    <w:p w14:paraId="0D85B0BC" w14:textId="0F23A014" w:rsidR="00303685" w:rsidRPr="00B034A5" w:rsidRDefault="00000000">
      <w:pPr>
        <w:pStyle w:val="ListParagraph"/>
        <w:numPr>
          <w:ilvl w:val="0"/>
          <w:numId w:val="12"/>
        </w:numPr>
        <w:ind w:left="1276"/>
        <w:rPr>
          <w:rStyle w:val="Hyperlink"/>
          <w:rFonts w:cs="Times New Roman"/>
          <w:noProof w:val="0"/>
          <w:color w:val="auto"/>
          <w:u w:val="none"/>
          <w:lang w:val="en-CA"/>
        </w:rPr>
      </w:pPr>
      <w:hyperlink w:anchor="_CHECKLIST_AND_SIGNOFF_1" w:history="1">
        <w:r w:rsidR="00303685" w:rsidRPr="00B034A5">
          <w:rPr>
            <w:rStyle w:val="Hyperlink"/>
            <w:noProof w:val="0"/>
            <w:color w:val="2F5496" w:themeColor="accent1" w:themeShade="BF"/>
            <w:lang w:val="en-CA"/>
          </w:rPr>
          <w:t>Checklist and Signoff for Independent Revie</w:t>
        </w:r>
        <w:r w:rsidR="00FE5F75" w:rsidRPr="00B034A5">
          <w:rPr>
            <w:rStyle w:val="Hyperlink"/>
            <w:noProof w:val="0"/>
            <w:color w:val="2F5496" w:themeColor="accent1" w:themeShade="BF"/>
            <w:lang w:val="en-CA"/>
          </w:rPr>
          <w:t>w of High-Risk Activities and Work</w:t>
        </w:r>
      </w:hyperlink>
    </w:p>
    <w:p w14:paraId="0D38BEA3" w14:textId="0A6222C7" w:rsidR="00376AD5" w:rsidRPr="000D40DF" w:rsidRDefault="00882BD5" w:rsidP="005C12B5">
      <w:pPr>
        <w:pStyle w:val="Heading2"/>
        <w:rPr>
          <w:lang w:eastAsia="en-CA"/>
        </w:rPr>
      </w:pPr>
      <w:bookmarkStart w:id="22" w:name="_Toc72490432"/>
      <w:r w:rsidRPr="000D40DF">
        <w:rPr>
          <w:szCs w:val="40"/>
          <w:lang w:eastAsia="en-CA"/>
        </w:rPr>
        <w:t>Authenticating Documents</w:t>
      </w:r>
      <w:bookmarkEnd w:id="22"/>
    </w:p>
    <w:p w14:paraId="6BD4D482" w14:textId="2D9E4643" w:rsidR="00DB7567" w:rsidRPr="000D40DF" w:rsidRDefault="00DB7567" w:rsidP="005C12B5">
      <w:pPr>
        <w:pStyle w:val="Heading3"/>
      </w:pPr>
      <w:bookmarkStart w:id="23" w:name="_Toc380338189"/>
      <w:bookmarkStart w:id="24" w:name="_Toc36296650"/>
      <w:r w:rsidRPr="000D40DF">
        <w:t>Policy</w:t>
      </w:r>
      <w:bookmarkEnd w:id="23"/>
      <w:bookmarkEnd w:id="24"/>
    </w:p>
    <w:p w14:paraId="551C854A" w14:textId="0A25CF3F" w:rsidR="00456684" w:rsidRPr="000D40DF" w:rsidRDefault="00456684" w:rsidP="00456684">
      <w:pPr>
        <w:rPr>
          <w:sz w:val="20"/>
          <w:szCs w:val="20"/>
        </w:rPr>
      </w:pPr>
      <w:r w:rsidRPr="000D40DF">
        <w:rPr>
          <w:sz w:val="20"/>
          <w:szCs w:val="20"/>
        </w:rPr>
        <w:t xml:space="preserve">Any professional </w:t>
      </w:r>
      <w:r w:rsidRPr="00DF1BB3">
        <w:rPr>
          <w:sz w:val="20"/>
          <w:szCs w:val="20"/>
        </w:rPr>
        <w:t xml:space="preserve">document that </w:t>
      </w:r>
      <w:r w:rsidR="00CD05E8" w:rsidRPr="00DF1BB3">
        <w:rPr>
          <w:sz w:val="20"/>
          <w:szCs w:val="20"/>
        </w:rPr>
        <w:t xml:space="preserve">a </w:t>
      </w:r>
      <w:r w:rsidR="008121DD" w:rsidRPr="00DF1BB3">
        <w:rPr>
          <w:sz w:val="20"/>
          <w:szCs w:val="20"/>
        </w:rPr>
        <w:t xml:space="preserve">geoscientist </w:t>
      </w:r>
      <w:r w:rsidRPr="00DF1BB3">
        <w:rPr>
          <w:sz w:val="20"/>
          <w:szCs w:val="20"/>
        </w:rPr>
        <w:t>prepares</w:t>
      </w:r>
      <w:r w:rsidRPr="000D40DF">
        <w:rPr>
          <w:sz w:val="20"/>
          <w:szCs w:val="20"/>
        </w:rPr>
        <w:t xml:space="preserve"> or directly supervises must be </w:t>
      </w:r>
      <w:r w:rsidR="00C93768">
        <w:rPr>
          <w:sz w:val="20"/>
          <w:szCs w:val="20"/>
        </w:rPr>
        <w:t>authenticated</w:t>
      </w:r>
      <w:r w:rsidR="00C93768" w:rsidRPr="000D40DF">
        <w:rPr>
          <w:sz w:val="20"/>
          <w:szCs w:val="20"/>
        </w:rPr>
        <w:t xml:space="preserve"> </w:t>
      </w:r>
      <w:r w:rsidRPr="000D40DF">
        <w:rPr>
          <w:sz w:val="20"/>
          <w:szCs w:val="20"/>
        </w:rPr>
        <w:t xml:space="preserve">before it is issued to others who will rely on its </w:t>
      </w:r>
      <w:r w:rsidR="00FE25DE">
        <w:rPr>
          <w:sz w:val="20"/>
          <w:szCs w:val="20"/>
        </w:rPr>
        <w:t>geoscience</w:t>
      </w:r>
      <w:r w:rsidR="00FE25DE" w:rsidRPr="000D40DF">
        <w:rPr>
          <w:sz w:val="20"/>
          <w:szCs w:val="20"/>
        </w:rPr>
        <w:t xml:space="preserve"> </w:t>
      </w:r>
      <w:r w:rsidRPr="000D40DF">
        <w:rPr>
          <w:sz w:val="20"/>
          <w:szCs w:val="20"/>
        </w:rPr>
        <w:t>content.</w:t>
      </w:r>
    </w:p>
    <w:p w14:paraId="1C76FBAC" w14:textId="1BA1A48B" w:rsidR="006B53DB" w:rsidRPr="000D40DF" w:rsidRDefault="006B53DB" w:rsidP="00456684">
      <w:pPr>
        <w:rPr>
          <w:sz w:val="20"/>
          <w:szCs w:val="20"/>
        </w:rPr>
      </w:pPr>
    </w:p>
    <w:p w14:paraId="1EF36491" w14:textId="02239603" w:rsidR="00451B0C" w:rsidRPr="000D40DF" w:rsidRDefault="00451B0C" w:rsidP="00451B0C">
      <w:pPr>
        <w:rPr>
          <w:sz w:val="20"/>
          <w:szCs w:val="20"/>
        </w:rPr>
      </w:pPr>
      <w:r w:rsidRPr="000D40DF">
        <w:rPr>
          <w:sz w:val="20"/>
          <w:szCs w:val="20"/>
          <w:highlight w:val="yellow"/>
        </w:rPr>
        <w:t>[</w:t>
      </w:r>
      <w:r w:rsidR="006D6B16" w:rsidRPr="000D40DF">
        <w:rPr>
          <w:sz w:val="20"/>
          <w:szCs w:val="20"/>
          <w:highlight w:val="yellow"/>
        </w:rPr>
        <w:t>T</w:t>
      </w:r>
      <w:r w:rsidRPr="000D40DF">
        <w:rPr>
          <w:sz w:val="20"/>
          <w:szCs w:val="20"/>
          <w:highlight w:val="yellow"/>
        </w:rPr>
        <w:t xml:space="preserve">he </w:t>
      </w:r>
      <w:r w:rsidR="008B3819" w:rsidRPr="000D40DF">
        <w:rPr>
          <w:sz w:val="20"/>
          <w:szCs w:val="20"/>
          <w:highlight w:val="yellow"/>
        </w:rPr>
        <w:t>firm</w:t>
      </w:r>
      <w:r w:rsidRPr="000D40DF">
        <w:rPr>
          <w:sz w:val="20"/>
          <w:szCs w:val="20"/>
          <w:highlight w:val="yellow"/>
        </w:rPr>
        <w:t>]</w:t>
      </w:r>
      <w:r w:rsidRPr="000D40DF">
        <w:rPr>
          <w:sz w:val="20"/>
          <w:szCs w:val="20"/>
        </w:rPr>
        <w:t>’s Permit to Practice number must appear on all authenticated documents</w:t>
      </w:r>
      <w:r w:rsidR="009607C8">
        <w:rPr>
          <w:sz w:val="20"/>
          <w:szCs w:val="20"/>
        </w:rPr>
        <w:t xml:space="preserve">. </w:t>
      </w:r>
      <w:r w:rsidR="00DD2456">
        <w:rPr>
          <w:sz w:val="20"/>
          <w:szCs w:val="20"/>
        </w:rPr>
        <w:t xml:space="preserve">All individuals authenticating documents </w:t>
      </w:r>
      <w:r w:rsidR="0060730D">
        <w:rPr>
          <w:sz w:val="20"/>
          <w:szCs w:val="20"/>
        </w:rPr>
        <w:t xml:space="preserve">to which the firm’s Permit to Practice number will be affixed, must be listed </w:t>
      </w:r>
      <w:r w:rsidR="00617AF5">
        <w:rPr>
          <w:sz w:val="20"/>
          <w:szCs w:val="20"/>
        </w:rPr>
        <w:t xml:space="preserve">on the firm’s roster provided to Engineers and Geoscientists BC. </w:t>
      </w:r>
      <w:r w:rsidRPr="000D40DF">
        <w:rPr>
          <w:sz w:val="20"/>
          <w:szCs w:val="20"/>
        </w:rPr>
        <w:t>The Responsible Registrant is responsible for</w:t>
      </w:r>
      <w:r w:rsidR="00F343D2" w:rsidRPr="000D40DF">
        <w:rPr>
          <w:sz w:val="20"/>
          <w:szCs w:val="20"/>
        </w:rPr>
        <w:t xml:space="preserve"> authorizing</w:t>
      </w:r>
      <w:r w:rsidRPr="000D40DF">
        <w:rPr>
          <w:sz w:val="20"/>
          <w:szCs w:val="20"/>
        </w:rPr>
        <w:t xml:space="preserve"> the application of the </w:t>
      </w:r>
      <w:r w:rsidR="00B74DE6" w:rsidRPr="000D40DF">
        <w:rPr>
          <w:sz w:val="20"/>
          <w:szCs w:val="20"/>
        </w:rPr>
        <w:t>P</w:t>
      </w:r>
      <w:r w:rsidRPr="000D40DF">
        <w:rPr>
          <w:sz w:val="20"/>
          <w:szCs w:val="20"/>
        </w:rPr>
        <w:t xml:space="preserve">ermit </w:t>
      </w:r>
      <w:r w:rsidR="00B74DE6" w:rsidRPr="000D40DF">
        <w:rPr>
          <w:sz w:val="20"/>
          <w:szCs w:val="20"/>
        </w:rPr>
        <w:t>N</w:t>
      </w:r>
      <w:r w:rsidRPr="000D40DF">
        <w:rPr>
          <w:sz w:val="20"/>
          <w:szCs w:val="20"/>
        </w:rPr>
        <w:t xml:space="preserve">umber. </w:t>
      </w:r>
      <w:r w:rsidR="00B74DE6" w:rsidRPr="000D40DF">
        <w:rPr>
          <w:sz w:val="20"/>
          <w:szCs w:val="20"/>
        </w:rPr>
        <w:t>T</w:t>
      </w:r>
      <w:r w:rsidRPr="000D40DF">
        <w:rPr>
          <w:sz w:val="20"/>
          <w:szCs w:val="20"/>
        </w:rPr>
        <w:t xml:space="preserve">he Responsible Registrant must set or agree to policies regarding the application of the </w:t>
      </w:r>
      <w:r w:rsidR="00B74DE6" w:rsidRPr="000D40DF">
        <w:rPr>
          <w:sz w:val="20"/>
          <w:szCs w:val="20"/>
        </w:rPr>
        <w:t>P</w:t>
      </w:r>
      <w:r w:rsidRPr="000D40DF">
        <w:rPr>
          <w:sz w:val="20"/>
          <w:szCs w:val="20"/>
        </w:rPr>
        <w:t xml:space="preserve">ermit </w:t>
      </w:r>
      <w:r w:rsidR="00B74DE6" w:rsidRPr="000D40DF">
        <w:rPr>
          <w:sz w:val="20"/>
          <w:szCs w:val="20"/>
        </w:rPr>
        <w:t>N</w:t>
      </w:r>
      <w:r w:rsidRPr="000D40DF">
        <w:rPr>
          <w:sz w:val="20"/>
          <w:szCs w:val="20"/>
        </w:rPr>
        <w:t>umber</w:t>
      </w:r>
      <w:r w:rsidR="003007C2" w:rsidRPr="000D40DF">
        <w:rPr>
          <w:sz w:val="20"/>
          <w:szCs w:val="20"/>
        </w:rPr>
        <w:t xml:space="preserve"> </w:t>
      </w:r>
      <w:r w:rsidR="00014201" w:rsidRPr="000D40DF">
        <w:rPr>
          <w:sz w:val="20"/>
          <w:szCs w:val="20"/>
        </w:rPr>
        <w:t>in professional documents</w:t>
      </w:r>
      <w:r w:rsidRPr="000D40DF">
        <w:rPr>
          <w:sz w:val="20"/>
          <w:szCs w:val="20"/>
        </w:rPr>
        <w:t xml:space="preserve"> for the area(s) of practice for which </w:t>
      </w:r>
      <w:r w:rsidR="00AD77C1">
        <w:rPr>
          <w:sz w:val="20"/>
          <w:szCs w:val="20"/>
        </w:rPr>
        <w:t>they are</w:t>
      </w:r>
      <w:r w:rsidR="001D6394">
        <w:rPr>
          <w:sz w:val="20"/>
          <w:szCs w:val="20"/>
        </w:rPr>
        <w:t xml:space="preserve"> </w:t>
      </w:r>
      <w:r w:rsidR="00B74DE6" w:rsidRPr="000D40DF">
        <w:rPr>
          <w:sz w:val="20"/>
          <w:szCs w:val="20"/>
        </w:rPr>
        <w:t>responsible</w:t>
      </w:r>
      <w:r w:rsidRPr="000D40DF">
        <w:rPr>
          <w:sz w:val="20"/>
          <w:szCs w:val="20"/>
        </w:rPr>
        <w:t>.</w:t>
      </w:r>
      <w:r w:rsidR="00920490">
        <w:rPr>
          <w:sz w:val="20"/>
          <w:szCs w:val="20"/>
        </w:rPr>
        <w:t xml:space="preserve"> </w:t>
      </w:r>
      <w:r w:rsidR="00920490" w:rsidRPr="00D4407D">
        <w:rPr>
          <w:sz w:val="20"/>
          <w:szCs w:val="20"/>
          <w:highlight w:val="yellow"/>
        </w:rPr>
        <w:t>(set policy her</w:t>
      </w:r>
      <w:r w:rsidR="00C256D7" w:rsidRPr="00D4407D">
        <w:rPr>
          <w:sz w:val="20"/>
          <w:szCs w:val="20"/>
          <w:highlight w:val="yellow"/>
        </w:rPr>
        <w:t>e, for example as a sole practitioner having the permit number already in document templates</w:t>
      </w:r>
      <w:r w:rsidR="00CB5624" w:rsidRPr="00D4407D">
        <w:rPr>
          <w:sz w:val="20"/>
          <w:szCs w:val="20"/>
          <w:highlight w:val="yellow"/>
        </w:rPr>
        <w:t xml:space="preserve"> </w:t>
      </w:r>
      <w:r w:rsidR="00413F1B" w:rsidRPr="00D4407D">
        <w:rPr>
          <w:sz w:val="20"/>
          <w:szCs w:val="20"/>
          <w:highlight w:val="yellow"/>
        </w:rPr>
        <w:t>in the direct vicinity of the sealing area</w:t>
      </w:r>
      <w:r w:rsidR="0033571F" w:rsidRPr="00D4407D">
        <w:rPr>
          <w:sz w:val="20"/>
          <w:szCs w:val="20"/>
          <w:highlight w:val="yellow"/>
        </w:rPr>
        <w:t xml:space="preserve"> may be appr</w:t>
      </w:r>
      <w:r w:rsidR="0033571F">
        <w:rPr>
          <w:sz w:val="20"/>
          <w:szCs w:val="20"/>
          <w:highlight w:val="yellow"/>
        </w:rPr>
        <w:t>op</w:t>
      </w:r>
      <w:r w:rsidR="00B4067B">
        <w:rPr>
          <w:sz w:val="20"/>
          <w:szCs w:val="20"/>
          <w:highlight w:val="yellow"/>
        </w:rPr>
        <w:t>r</w:t>
      </w:r>
      <w:r w:rsidR="0033571F" w:rsidRPr="00D4407D">
        <w:rPr>
          <w:sz w:val="20"/>
          <w:szCs w:val="20"/>
          <w:highlight w:val="yellow"/>
        </w:rPr>
        <w:t>iate)</w:t>
      </w:r>
    </w:p>
    <w:p w14:paraId="42325B46" w14:textId="77777777" w:rsidR="00456684" w:rsidRPr="000D40DF" w:rsidRDefault="00456684" w:rsidP="00456684">
      <w:pPr>
        <w:rPr>
          <w:sz w:val="20"/>
          <w:szCs w:val="20"/>
        </w:rPr>
      </w:pPr>
    </w:p>
    <w:p w14:paraId="20E45BC8" w14:textId="3B94D5BC" w:rsidR="00456684" w:rsidRPr="000D40DF" w:rsidRDefault="00456684" w:rsidP="00456684">
      <w:pPr>
        <w:rPr>
          <w:b/>
          <w:bCs/>
          <w:i/>
          <w:iCs/>
          <w:sz w:val="22"/>
        </w:rPr>
      </w:pPr>
      <w:r w:rsidRPr="000D40DF">
        <w:rPr>
          <w:sz w:val="20"/>
          <w:szCs w:val="20"/>
        </w:rPr>
        <w:t xml:space="preserve">The seal must remain in the care and control of the </w:t>
      </w:r>
      <w:r w:rsidR="00D312E0" w:rsidRPr="00783511">
        <w:rPr>
          <w:sz w:val="20"/>
          <w:szCs w:val="20"/>
        </w:rPr>
        <w:t>geoscientist</w:t>
      </w:r>
      <w:r w:rsidR="00D312E0">
        <w:t xml:space="preserve"> </w:t>
      </w:r>
      <w:r w:rsidRPr="000D40DF">
        <w:rPr>
          <w:sz w:val="20"/>
          <w:szCs w:val="20"/>
        </w:rPr>
        <w:t>to whom it was issued and may only be signed and dated, or digitally certified, by that individual.</w:t>
      </w:r>
    </w:p>
    <w:p w14:paraId="035A79E7" w14:textId="10A2300F" w:rsidR="00DB7567" w:rsidRPr="000D40DF" w:rsidRDefault="005E24E5" w:rsidP="005C12B5">
      <w:pPr>
        <w:pStyle w:val="Heading3"/>
      </w:pPr>
      <w:r w:rsidRPr="000D40DF">
        <w:t>Procedure</w:t>
      </w:r>
    </w:p>
    <w:p w14:paraId="26BA3080" w14:textId="134F7876" w:rsidR="00705AF9" w:rsidRPr="00FC33BA" w:rsidRDefault="00FC33BA" w:rsidP="00705AF9">
      <w:pPr>
        <w:rPr>
          <w:sz w:val="20"/>
          <w:szCs w:val="20"/>
        </w:rPr>
      </w:pPr>
      <w:r>
        <w:rPr>
          <w:sz w:val="20"/>
          <w:szCs w:val="20"/>
        </w:rPr>
        <w:t xml:space="preserve">The </w:t>
      </w:r>
      <w:r w:rsidR="00510F64">
        <w:rPr>
          <w:sz w:val="20"/>
          <w:szCs w:val="20"/>
        </w:rPr>
        <w:t>g</w:t>
      </w:r>
      <w:r w:rsidR="00514DCC" w:rsidRPr="00510F64">
        <w:rPr>
          <w:sz w:val="20"/>
          <w:szCs w:val="20"/>
        </w:rPr>
        <w:t xml:space="preserve">eoscientist </w:t>
      </w:r>
      <w:r w:rsidR="00705AF9" w:rsidRPr="00FC33BA">
        <w:rPr>
          <w:sz w:val="20"/>
          <w:szCs w:val="20"/>
        </w:rPr>
        <w:t>of record will:</w:t>
      </w:r>
    </w:p>
    <w:p w14:paraId="4FE3751E" w14:textId="16488E97" w:rsidR="00705AF9" w:rsidRPr="000D40DF" w:rsidRDefault="00705AF9" w:rsidP="00E800AA">
      <w:pPr>
        <w:pStyle w:val="ListParagraph"/>
        <w:numPr>
          <w:ilvl w:val="0"/>
          <w:numId w:val="15"/>
        </w:numPr>
        <w:contextualSpacing/>
        <w:rPr>
          <w:sz w:val="20"/>
          <w:szCs w:val="20"/>
        </w:rPr>
      </w:pPr>
      <w:r w:rsidRPr="000D40DF">
        <w:rPr>
          <w:sz w:val="20"/>
          <w:szCs w:val="20"/>
        </w:rPr>
        <w:t>Maintain the care and control of their professional seal.</w:t>
      </w:r>
    </w:p>
    <w:p w14:paraId="6410D8D6" w14:textId="6ACD0535" w:rsidR="00705AF9" w:rsidRPr="000D40DF" w:rsidRDefault="00705AF9" w:rsidP="00E800AA">
      <w:pPr>
        <w:pStyle w:val="ListParagraph"/>
        <w:numPr>
          <w:ilvl w:val="0"/>
          <w:numId w:val="15"/>
        </w:numPr>
        <w:contextualSpacing/>
        <w:rPr>
          <w:sz w:val="20"/>
          <w:szCs w:val="20"/>
        </w:rPr>
      </w:pPr>
      <w:r w:rsidRPr="000D40DF">
        <w:rPr>
          <w:sz w:val="20"/>
          <w:szCs w:val="20"/>
        </w:rPr>
        <w:t xml:space="preserve">Review all professional documents to the extent they deem necessary to take professional responsibility for the </w:t>
      </w:r>
      <w:r w:rsidR="00FE25DE">
        <w:rPr>
          <w:sz w:val="20"/>
          <w:szCs w:val="20"/>
        </w:rPr>
        <w:t>geoscience</w:t>
      </w:r>
      <w:r w:rsidR="00FE25DE" w:rsidRPr="000D40DF">
        <w:rPr>
          <w:sz w:val="20"/>
          <w:szCs w:val="20"/>
        </w:rPr>
        <w:t xml:space="preserve"> </w:t>
      </w:r>
      <w:r w:rsidRPr="000D40DF">
        <w:rPr>
          <w:sz w:val="20"/>
          <w:szCs w:val="20"/>
        </w:rPr>
        <w:t>content.</w:t>
      </w:r>
    </w:p>
    <w:p w14:paraId="77FA8242" w14:textId="07F51DCC" w:rsidR="00BD4BB5" w:rsidRPr="000D40DF" w:rsidRDefault="00BD4BB5" w:rsidP="00E800AA">
      <w:pPr>
        <w:pStyle w:val="ListParagraph"/>
        <w:numPr>
          <w:ilvl w:val="0"/>
          <w:numId w:val="15"/>
        </w:numPr>
        <w:contextualSpacing/>
        <w:rPr>
          <w:sz w:val="20"/>
          <w:szCs w:val="20"/>
        </w:rPr>
      </w:pPr>
      <w:r w:rsidRPr="000D40DF">
        <w:rPr>
          <w:sz w:val="20"/>
          <w:szCs w:val="20"/>
        </w:rPr>
        <w:t xml:space="preserve">Confirm that all Permit to Practice requirements have been met and that the Permit to Practice number is included </w:t>
      </w:r>
      <w:r w:rsidR="00CB5A95">
        <w:rPr>
          <w:sz w:val="20"/>
          <w:szCs w:val="20"/>
        </w:rPr>
        <w:t>on all auth</w:t>
      </w:r>
      <w:r w:rsidR="00CA672F">
        <w:rPr>
          <w:sz w:val="20"/>
          <w:szCs w:val="20"/>
        </w:rPr>
        <w:t>enticated documents</w:t>
      </w:r>
      <w:r w:rsidR="00A627E5" w:rsidRPr="000D40DF">
        <w:rPr>
          <w:sz w:val="20"/>
          <w:szCs w:val="20"/>
        </w:rPr>
        <w:t>.</w:t>
      </w:r>
    </w:p>
    <w:p w14:paraId="755B7AE2" w14:textId="281A8347" w:rsidR="00705AF9" w:rsidRPr="000D40DF" w:rsidRDefault="005C1D5F" w:rsidP="00E800AA">
      <w:pPr>
        <w:pStyle w:val="ListParagraph"/>
        <w:numPr>
          <w:ilvl w:val="0"/>
          <w:numId w:val="15"/>
        </w:numPr>
        <w:contextualSpacing/>
        <w:rPr>
          <w:sz w:val="20"/>
          <w:szCs w:val="20"/>
        </w:rPr>
      </w:pPr>
      <w:r>
        <w:rPr>
          <w:sz w:val="20"/>
          <w:szCs w:val="20"/>
        </w:rPr>
        <w:t>D</w:t>
      </w:r>
      <w:r w:rsidR="00705AF9" w:rsidRPr="000D40DF">
        <w:rPr>
          <w:sz w:val="20"/>
          <w:szCs w:val="20"/>
        </w:rPr>
        <w:t xml:space="preserve">ecide when and whether a professional document is ready to be </w:t>
      </w:r>
      <w:r w:rsidR="00CA672F">
        <w:rPr>
          <w:sz w:val="20"/>
          <w:szCs w:val="20"/>
        </w:rPr>
        <w:t>authenticated</w:t>
      </w:r>
      <w:r w:rsidR="00705AF9" w:rsidRPr="000D40DF">
        <w:rPr>
          <w:sz w:val="20"/>
          <w:szCs w:val="20"/>
        </w:rPr>
        <w:t>.</w:t>
      </w:r>
    </w:p>
    <w:p w14:paraId="51861494" w14:textId="04188851" w:rsidR="00705AF9" w:rsidRPr="00316C6F" w:rsidRDefault="00705AF9" w:rsidP="00E800AA">
      <w:pPr>
        <w:pStyle w:val="ListParagraph"/>
        <w:numPr>
          <w:ilvl w:val="0"/>
          <w:numId w:val="15"/>
        </w:numPr>
        <w:contextualSpacing/>
        <w:rPr>
          <w:sz w:val="20"/>
          <w:szCs w:val="20"/>
          <w:highlight w:val="yellow"/>
        </w:rPr>
      </w:pPr>
      <w:r w:rsidRPr="000D40DF">
        <w:rPr>
          <w:sz w:val="20"/>
          <w:szCs w:val="20"/>
        </w:rPr>
        <w:t xml:space="preserve">Use a signed and dated ink stamp seal or apply a digital seal with digital certification </w:t>
      </w:r>
      <w:r w:rsidR="00C22804">
        <w:rPr>
          <w:sz w:val="20"/>
          <w:szCs w:val="20"/>
        </w:rPr>
        <w:t xml:space="preserve">approved by Engineers and Geoscientists BC </w:t>
      </w:r>
      <w:r w:rsidRPr="000D40DF">
        <w:rPr>
          <w:sz w:val="20"/>
          <w:szCs w:val="20"/>
        </w:rPr>
        <w:t>to authenticate all professional documents that they prepare or directly supervise before those documents are delivered to others who will rely on them.</w:t>
      </w:r>
      <w:r w:rsidR="00C22804">
        <w:rPr>
          <w:sz w:val="20"/>
          <w:szCs w:val="20"/>
        </w:rPr>
        <w:t xml:space="preserve"> </w:t>
      </w:r>
      <w:r w:rsidR="00C22804" w:rsidRPr="00316C6F">
        <w:rPr>
          <w:sz w:val="20"/>
          <w:szCs w:val="20"/>
          <w:highlight w:val="yellow"/>
        </w:rPr>
        <w:t xml:space="preserve">(this bullet </w:t>
      </w:r>
      <w:r w:rsidR="005D5705" w:rsidRPr="00316C6F">
        <w:rPr>
          <w:sz w:val="20"/>
          <w:szCs w:val="20"/>
          <w:highlight w:val="yellow"/>
        </w:rPr>
        <w:t xml:space="preserve">should </w:t>
      </w:r>
      <w:r w:rsidR="000D15C7">
        <w:rPr>
          <w:sz w:val="20"/>
          <w:szCs w:val="20"/>
          <w:highlight w:val="yellow"/>
        </w:rPr>
        <w:t xml:space="preserve">be edited to </w:t>
      </w:r>
      <w:r w:rsidR="005D5705" w:rsidRPr="00316C6F">
        <w:rPr>
          <w:sz w:val="20"/>
          <w:szCs w:val="20"/>
          <w:highlight w:val="yellow"/>
        </w:rPr>
        <w:t xml:space="preserve">document what seal is used i.e. </w:t>
      </w:r>
      <w:r w:rsidR="000D15C7" w:rsidRPr="00316C6F">
        <w:rPr>
          <w:sz w:val="20"/>
          <w:szCs w:val="20"/>
          <w:highlight w:val="yellow"/>
        </w:rPr>
        <w:t>physical stamp or digital)</w:t>
      </w:r>
    </w:p>
    <w:p w14:paraId="1FD061F0" w14:textId="55BCAC06" w:rsidR="00705AF9" w:rsidRPr="000D40DF" w:rsidRDefault="00705AF9" w:rsidP="00E800AA">
      <w:pPr>
        <w:pStyle w:val="ListParagraph"/>
        <w:numPr>
          <w:ilvl w:val="0"/>
          <w:numId w:val="15"/>
        </w:numPr>
        <w:contextualSpacing/>
        <w:rPr>
          <w:sz w:val="20"/>
          <w:szCs w:val="20"/>
        </w:rPr>
      </w:pPr>
      <w:r w:rsidRPr="000D40DF">
        <w:rPr>
          <w:sz w:val="20"/>
          <w:szCs w:val="20"/>
        </w:rPr>
        <w:t xml:space="preserve">For </w:t>
      </w:r>
      <w:r w:rsidR="001D6B8A">
        <w:rPr>
          <w:sz w:val="20"/>
          <w:szCs w:val="20"/>
        </w:rPr>
        <w:t>physical</w:t>
      </w:r>
      <w:r w:rsidR="00617AF5" w:rsidRPr="000D40DF">
        <w:rPr>
          <w:sz w:val="20"/>
          <w:szCs w:val="20"/>
        </w:rPr>
        <w:t xml:space="preserve"> </w:t>
      </w:r>
      <w:r w:rsidRPr="000D40DF">
        <w:rPr>
          <w:sz w:val="20"/>
          <w:szCs w:val="20"/>
        </w:rPr>
        <w:t xml:space="preserve">seals, </w:t>
      </w:r>
      <w:r w:rsidR="00617AF5">
        <w:rPr>
          <w:sz w:val="20"/>
          <w:szCs w:val="20"/>
        </w:rPr>
        <w:t>t</w:t>
      </w:r>
      <w:r w:rsidR="001D6B8A">
        <w:rPr>
          <w:sz w:val="20"/>
          <w:szCs w:val="20"/>
        </w:rPr>
        <w:t xml:space="preserve">he </w:t>
      </w:r>
      <w:r w:rsidRPr="000D40DF">
        <w:rPr>
          <w:sz w:val="20"/>
          <w:szCs w:val="20"/>
        </w:rPr>
        <w:t>date must be the date the seal was applied.</w:t>
      </w:r>
    </w:p>
    <w:p w14:paraId="104A1DBF" w14:textId="77777777" w:rsidR="00A900D3" w:rsidRDefault="00705AF9" w:rsidP="00E800AA">
      <w:pPr>
        <w:pStyle w:val="ListParagraph"/>
        <w:numPr>
          <w:ilvl w:val="0"/>
          <w:numId w:val="15"/>
        </w:numPr>
        <w:contextualSpacing/>
        <w:rPr>
          <w:sz w:val="20"/>
          <w:szCs w:val="20"/>
        </w:rPr>
      </w:pPr>
      <w:r w:rsidRPr="000D40DF">
        <w:rPr>
          <w:sz w:val="20"/>
          <w:szCs w:val="20"/>
        </w:rPr>
        <w:t xml:space="preserve">Authenticate all professional documents </w:t>
      </w:r>
      <w:r w:rsidR="00A900D3">
        <w:rPr>
          <w:sz w:val="20"/>
          <w:szCs w:val="20"/>
        </w:rPr>
        <w:t>that:</w:t>
      </w:r>
    </w:p>
    <w:p w14:paraId="1849E472" w14:textId="605DEE93" w:rsidR="00705AF9" w:rsidRDefault="0088060E" w:rsidP="0088060E">
      <w:pPr>
        <w:pStyle w:val="ListParagraph"/>
        <w:numPr>
          <w:ilvl w:val="1"/>
          <w:numId w:val="15"/>
        </w:numPr>
        <w:contextualSpacing/>
        <w:rPr>
          <w:sz w:val="20"/>
          <w:szCs w:val="20"/>
        </w:rPr>
      </w:pPr>
      <w:r w:rsidRPr="0088060E">
        <w:rPr>
          <w:sz w:val="20"/>
          <w:szCs w:val="20"/>
        </w:rPr>
        <w:t xml:space="preserve">the Professional Registrant has prepared in their professional capacity or has been prepared under their </w:t>
      </w:r>
      <w:r w:rsidR="001E74A9" w:rsidRPr="0088060E">
        <w:rPr>
          <w:sz w:val="20"/>
          <w:szCs w:val="20"/>
        </w:rPr>
        <w:t>direct supervision</w:t>
      </w:r>
      <w:r w:rsidRPr="0088060E">
        <w:rPr>
          <w:sz w:val="20"/>
          <w:szCs w:val="20"/>
        </w:rPr>
        <w:t>,</w:t>
      </w:r>
    </w:p>
    <w:p w14:paraId="76094F2B" w14:textId="02904724" w:rsidR="0088060E" w:rsidRDefault="00973BBE" w:rsidP="0088060E">
      <w:pPr>
        <w:pStyle w:val="ListParagraph"/>
        <w:numPr>
          <w:ilvl w:val="1"/>
          <w:numId w:val="15"/>
        </w:numPr>
        <w:contextualSpacing/>
        <w:rPr>
          <w:sz w:val="20"/>
          <w:szCs w:val="20"/>
        </w:rPr>
      </w:pPr>
      <w:r w:rsidRPr="00973BBE">
        <w:rPr>
          <w:sz w:val="20"/>
          <w:szCs w:val="20"/>
        </w:rPr>
        <w:t xml:space="preserve">contain content related to the </w:t>
      </w:r>
      <w:r w:rsidR="006F3D27" w:rsidRPr="00973BBE">
        <w:rPr>
          <w:sz w:val="20"/>
          <w:szCs w:val="20"/>
        </w:rPr>
        <w:t>regulated practice</w:t>
      </w:r>
      <w:r w:rsidRPr="00973BBE">
        <w:rPr>
          <w:sz w:val="20"/>
          <w:szCs w:val="20"/>
        </w:rPr>
        <w:t>, and</w:t>
      </w:r>
    </w:p>
    <w:p w14:paraId="7A97FADF" w14:textId="6153F6EA" w:rsidR="00973BBE" w:rsidRPr="000D40DF" w:rsidRDefault="00973BBE" w:rsidP="006D116F">
      <w:pPr>
        <w:pStyle w:val="ListParagraph"/>
        <w:numPr>
          <w:ilvl w:val="1"/>
          <w:numId w:val="15"/>
        </w:numPr>
        <w:contextualSpacing/>
        <w:rPr>
          <w:sz w:val="20"/>
          <w:szCs w:val="20"/>
        </w:rPr>
      </w:pPr>
      <w:r w:rsidRPr="00973BBE">
        <w:rPr>
          <w:sz w:val="20"/>
          <w:szCs w:val="20"/>
        </w:rPr>
        <w:t>will be relied on by others</w:t>
      </w:r>
      <w:r>
        <w:rPr>
          <w:sz w:val="20"/>
          <w:szCs w:val="20"/>
        </w:rPr>
        <w:t>.</w:t>
      </w:r>
    </w:p>
    <w:p w14:paraId="67E81933" w14:textId="72041322" w:rsidR="00705AF9" w:rsidRPr="00730039" w:rsidRDefault="00705AF9" w:rsidP="00730039">
      <w:pPr>
        <w:pStyle w:val="ListParagraph"/>
        <w:ind w:left="1440"/>
        <w:contextualSpacing/>
        <w:rPr>
          <w:rStyle w:val="Hyperlink"/>
          <w:rFonts w:eastAsiaTheme="minorHAnsi"/>
          <w:i/>
          <w:iCs/>
          <w:noProof w:val="0"/>
          <w:lang w:val="en-CA" w:eastAsia="en-US"/>
        </w:rPr>
      </w:pPr>
    </w:p>
    <w:p w14:paraId="4E1BA99F" w14:textId="0170843E" w:rsidR="00705AF9" w:rsidRPr="000D40DF" w:rsidRDefault="002F2C0E" w:rsidP="00E800AA">
      <w:pPr>
        <w:pStyle w:val="ListParagraph"/>
        <w:numPr>
          <w:ilvl w:val="0"/>
          <w:numId w:val="15"/>
        </w:numPr>
        <w:contextualSpacing/>
        <w:rPr>
          <w:szCs w:val="18"/>
        </w:rPr>
      </w:pPr>
      <w:r>
        <w:rPr>
          <w:sz w:val="20"/>
          <w:szCs w:val="20"/>
        </w:rPr>
        <w:t>Any</w:t>
      </w:r>
      <w:r w:rsidRPr="000D40DF">
        <w:rPr>
          <w:sz w:val="20"/>
          <w:szCs w:val="20"/>
        </w:rPr>
        <w:t xml:space="preserve"> </w:t>
      </w:r>
      <w:r w:rsidR="00705AF9" w:rsidRPr="000D40DF">
        <w:rPr>
          <w:sz w:val="20"/>
          <w:szCs w:val="20"/>
        </w:rPr>
        <w:t xml:space="preserve">email correspondence which contains </w:t>
      </w:r>
      <w:r w:rsidR="00705AF9" w:rsidRPr="00E401BB">
        <w:rPr>
          <w:sz w:val="20"/>
          <w:szCs w:val="20"/>
        </w:rPr>
        <w:t xml:space="preserve">professional </w:t>
      </w:r>
      <w:r w:rsidR="00E401BB" w:rsidRPr="00E401BB">
        <w:rPr>
          <w:sz w:val="20"/>
          <w:szCs w:val="20"/>
        </w:rPr>
        <w:t xml:space="preserve">geoscientist </w:t>
      </w:r>
      <w:r w:rsidR="00705AF9" w:rsidRPr="00E401BB">
        <w:rPr>
          <w:sz w:val="20"/>
          <w:szCs w:val="20"/>
        </w:rPr>
        <w:t>advice</w:t>
      </w:r>
      <w:r w:rsidR="00705AF9" w:rsidRPr="000D40DF">
        <w:rPr>
          <w:sz w:val="20"/>
          <w:szCs w:val="20"/>
        </w:rPr>
        <w:t>, or decisions issued in a professional capacity</w:t>
      </w:r>
      <w:r>
        <w:rPr>
          <w:sz w:val="20"/>
          <w:szCs w:val="20"/>
        </w:rPr>
        <w:t xml:space="preserve"> will be followed up with an </w:t>
      </w:r>
      <w:r w:rsidR="00D45598">
        <w:rPr>
          <w:sz w:val="20"/>
          <w:szCs w:val="20"/>
        </w:rPr>
        <w:t>appropria</w:t>
      </w:r>
      <w:r w:rsidR="007B2458">
        <w:rPr>
          <w:sz w:val="20"/>
          <w:szCs w:val="20"/>
        </w:rPr>
        <w:t xml:space="preserve">tely </w:t>
      </w:r>
      <w:r w:rsidR="00D45598">
        <w:rPr>
          <w:sz w:val="20"/>
          <w:szCs w:val="20"/>
        </w:rPr>
        <w:t>authenticated document</w:t>
      </w:r>
      <w:r w:rsidR="00705AF9" w:rsidRPr="000D40DF">
        <w:rPr>
          <w:sz w:val="20"/>
          <w:szCs w:val="20"/>
        </w:rPr>
        <w:t>.</w:t>
      </w:r>
    </w:p>
    <w:p w14:paraId="33341C50" w14:textId="4158405B" w:rsidR="00705AF9" w:rsidRPr="00BC6ADC" w:rsidRDefault="00705AF9">
      <w:pPr>
        <w:pStyle w:val="ListParagraph"/>
        <w:numPr>
          <w:ilvl w:val="0"/>
          <w:numId w:val="16"/>
        </w:numPr>
        <w:autoSpaceDE w:val="0"/>
        <w:autoSpaceDN w:val="0"/>
        <w:adjustRightInd w:val="0"/>
        <w:ind w:left="709"/>
        <w:contextualSpacing/>
        <w:rPr>
          <w:b/>
          <w:caps/>
          <w:sz w:val="20"/>
          <w:szCs w:val="20"/>
          <w:highlight w:val="yellow"/>
        </w:rPr>
      </w:pPr>
      <w:r w:rsidRPr="000D40DF">
        <w:rPr>
          <w:sz w:val="20"/>
          <w:szCs w:val="20"/>
        </w:rPr>
        <w:t>Retain a record copy of all authenticated documents in the project file.</w:t>
      </w:r>
      <w:r w:rsidR="00C673C4">
        <w:rPr>
          <w:sz w:val="20"/>
          <w:szCs w:val="20"/>
        </w:rPr>
        <w:t xml:space="preserve"> </w:t>
      </w:r>
      <w:r w:rsidR="00C673C4" w:rsidRPr="00BC6ADC">
        <w:rPr>
          <w:sz w:val="20"/>
          <w:szCs w:val="20"/>
          <w:highlight w:val="yellow"/>
        </w:rPr>
        <w:t>(</w:t>
      </w:r>
      <w:proofErr w:type="gramStart"/>
      <w:r w:rsidR="00C673C4" w:rsidRPr="00BC6ADC">
        <w:rPr>
          <w:sz w:val="20"/>
          <w:szCs w:val="20"/>
          <w:highlight w:val="yellow"/>
        </w:rPr>
        <w:t>clearly</w:t>
      </w:r>
      <w:proofErr w:type="gramEnd"/>
      <w:r w:rsidR="00C673C4" w:rsidRPr="00BC6ADC">
        <w:rPr>
          <w:sz w:val="20"/>
          <w:szCs w:val="20"/>
          <w:highlight w:val="yellow"/>
        </w:rPr>
        <w:t xml:space="preserve"> define the</w:t>
      </w:r>
      <w:r w:rsidR="002A405A" w:rsidRPr="00BC6ADC">
        <w:rPr>
          <w:sz w:val="20"/>
          <w:szCs w:val="20"/>
          <w:highlight w:val="yellow"/>
        </w:rPr>
        <w:t xml:space="preserve"> format o</w:t>
      </w:r>
      <w:r w:rsidR="00BC6ADC">
        <w:rPr>
          <w:sz w:val="20"/>
          <w:szCs w:val="20"/>
          <w:highlight w:val="yellow"/>
        </w:rPr>
        <w:t>f</w:t>
      </w:r>
      <w:r w:rsidR="002A405A" w:rsidRPr="00BC6ADC">
        <w:rPr>
          <w:sz w:val="20"/>
          <w:szCs w:val="20"/>
          <w:highlight w:val="yellow"/>
        </w:rPr>
        <w:t xml:space="preserve"> the record copies e.g. </w:t>
      </w:r>
      <w:r w:rsidRPr="00BC6ADC">
        <w:rPr>
          <w:sz w:val="20"/>
          <w:szCs w:val="20"/>
          <w:highlight w:val="yellow"/>
        </w:rPr>
        <w:t xml:space="preserve">originally sealed documents, photocopies or scans of sealed documents, or digitally sealed and certified PDF files. [choose appropriate ones for </w:t>
      </w:r>
      <w:r w:rsidR="008B3819" w:rsidRPr="00BC6ADC">
        <w:rPr>
          <w:sz w:val="20"/>
          <w:szCs w:val="20"/>
          <w:highlight w:val="yellow"/>
        </w:rPr>
        <w:t>firm</w:t>
      </w:r>
      <w:r w:rsidRPr="00BC6ADC">
        <w:rPr>
          <w:sz w:val="20"/>
          <w:szCs w:val="20"/>
          <w:highlight w:val="yellow"/>
        </w:rPr>
        <w:t>]</w:t>
      </w:r>
      <w:r w:rsidR="002A405A" w:rsidRPr="00BC6ADC">
        <w:rPr>
          <w:sz w:val="20"/>
          <w:szCs w:val="20"/>
          <w:highlight w:val="yellow"/>
        </w:rPr>
        <w:t>)</w:t>
      </w:r>
      <w:r w:rsidRPr="00BC6ADC">
        <w:rPr>
          <w:sz w:val="20"/>
          <w:szCs w:val="20"/>
          <w:highlight w:val="yellow"/>
        </w:rPr>
        <w:t xml:space="preserve"> </w:t>
      </w:r>
    </w:p>
    <w:p w14:paraId="7D6CD381" w14:textId="276C6EC9" w:rsidR="00705AF9" w:rsidRPr="000D40DF" w:rsidRDefault="00705AF9" w:rsidP="00705AF9">
      <w:pPr>
        <w:autoSpaceDE w:val="0"/>
        <w:autoSpaceDN w:val="0"/>
        <w:adjustRightInd w:val="0"/>
        <w:contextualSpacing/>
        <w:rPr>
          <w:b/>
          <w:caps/>
          <w:sz w:val="20"/>
          <w:szCs w:val="20"/>
        </w:rPr>
      </w:pPr>
    </w:p>
    <w:p w14:paraId="6F9C0411" w14:textId="48FA9A8C" w:rsidR="00376AD5" w:rsidRPr="000D40DF" w:rsidRDefault="00376AD5" w:rsidP="005C12B5">
      <w:pPr>
        <w:pStyle w:val="Heading2"/>
        <w:rPr>
          <w:lang w:eastAsia="en-CA"/>
        </w:rPr>
      </w:pPr>
      <w:bookmarkStart w:id="25" w:name="_Toc72490433"/>
      <w:r w:rsidRPr="000D40DF">
        <w:rPr>
          <w:lang w:eastAsia="en-CA"/>
        </w:rPr>
        <w:lastRenderedPageBreak/>
        <w:t>Direct Supervision</w:t>
      </w:r>
      <w:bookmarkEnd w:id="25"/>
    </w:p>
    <w:p w14:paraId="5888A8DE" w14:textId="36A67101" w:rsidR="00BA7077" w:rsidRPr="00E70251" w:rsidRDefault="00BA7077" w:rsidP="00BA7077">
      <w:pPr>
        <w:pStyle w:val="BodyText"/>
        <w:rPr>
          <w:highlight w:val="yellow"/>
        </w:rPr>
      </w:pPr>
      <w:bookmarkStart w:id="26" w:name="_Toc380338192"/>
      <w:bookmarkStart w:id="27" w:name="_Toc36296657"/>
      <w:bookmarkStart w:id="28" w:name="_Toc380338193"/>
      <w:r w:rsidRPr="00E70251">
        <w:rPr>
          <w:highlight w:val="yellow"/>
        </w:rPr>
        <w:t xml:space="preserve">If the firm </w:t>
      </w:r>
      <w:r>
        <w:rPr>
          <w:highlight w:val="yellow"/>
        </w:rPr>
        <w:t xml:space="preserve">(sole practitioner) will not </w:t>
      </w:r>
      <w:r w:rsidR="00D24097">
        <w:rPr>
          <w:highlight w:val="yellow"/>
        </w:rPr>
        <w:t xml:space="preserve">be delegating ANY </w:t>
      </w:r>
      <w:r w:rsidR="00783511">
        <w:rPr>
          <w:highlight w:val="yellow"/>
        </w:rPr>
        <w:t>geoscience</w:t>
      </w:r>
      <w:r w:rsidR="00D24097">
        <w:rPr>
          <w:highlight w:val="yellow"/>
        </w:rPr>
        <w:t xml:space="preserve"> work</w:t>
      </w:r>
      <w:r w:rsidRPr="00E70251">
        <w:rPr>
          <w:highlight w:val="yellow"/>
        </w:rPr>
        <w:t>, the recommendation is to keep this section but only leave the following text:</w:t>
      </w:r>
    </w:p>
    <w:p w14:paraId="0DC32465" w14:textId="6B33CCC6" w:rsidR="00BA7077" w:rsidRDefault="00506690">
      <w:pPr>
        <w:pStyle w:val="BodyText"/>
      </w:pPr>
      <w:r>
        <w:rPr>
          <w:highlight w:val="yellow"/>
        </w:rPr>
        <w:t xml:space="preserve">All </w:t>
      </w:r>
      <w:r w:rsidR="00783511">
        <w:rPr>
          <w:highlight w:val="yellow"/>
        </w:rPr>
        <w:t>geoscience</w:t>
      </w:r>
      <w:r w:rsidR="00471F71">
        <w:rPr>
          <w:highlight w:val="yellow"/>
        </w:rPr>
        <w:t xml:space="preserve"> </w:t>
      </w:r>
      <w:r w:rsidR="004C4156">
        <w:rPr>
          <w:highlight w:val="yellow"/>
        </w:rPr>
        <w:t xml:space="preserve">work </w:t>
      </w:r>
      <w:r w:rsidR="00471F71">
        <w:rPr>
          <w:highlight w:val="yellow"/>
        </w:rPr>
        <w:t>conducted</w:t>
      </w:r>
      <w:r w:rsidR="00A610C8">
        <w:rPr>
          <w:highlight w:val="yellow"/>
        </w:rPr>
        <w:t xml:space="preserve"> by </w:t>
      </w:r>
      <w:r w:rsidR="00A610C8" w:rsidRPr="00E70251">
        <w:rPr>
          <w:highlight w:val="yellow"/>
        </w:rPr>
        <w:t>[firm]</w:t>
      </w:r>
      <w:r w:rsidR="00A610C8">
        <w:rPr>
          <w:highlight w:val="yellow"/>
        </w:rPr>
        <w:t xml:space="preserve"> will be </w:t>
      </w:r>
      <w:r w:rsidR="004D64E6">
        <w:rPr>
          <w:highlight w:val="yellow"/>
        </w:rPr>
        <w:t xml:space="preserve">conducted </w:t>
      </w:r>
      <w:r w:rsidR="00A610C8">
        <w:rPr>
          <w:highlight w:val="yellow"/>
        </w:rPr>
        <w:t>solely by &lt;name &amp; designation&gt;</w:t>
      </w:r>
      <w:r w:rsidR="00BA7077" w:rsidRPr="00E70251">
        <w:rPr>
          <w:highlight w:val="yellow"/>
        </w:rPr>
        <w:t xml:space="preserve">, if </w:t>
      </w:r>
      <w:r w:rsidR="00190A79">
        <w:rPr>
          <w:highlight w:val="yellow"/>
        </w:rPr>
        <w:t xml:space="preserve">at anytime </w:t>
      </w:r>
      <w:r w:rsidR="00BA7077" w:rsidRPr="00E70251">
        <w:rPr>
          <w:highlight w:val="yellow"/>
        </w:rPr>
        <w:t xml:space="preserve">in the future </w:t>
      </w:r>
      <w:r w:rsidR="00783511">
        <w:rPr>
          <w:highlight w:val="yellow"/>
        </w:rPr>
        <w:t>geoscience</w:t>
      </w:r>
      <w:r w:rsidR="008A2565">
        <w:rPr>
          <w:highlight w:val="yellow"/>
        </w:rPr>
        <w:t xml:space="preserve"> work will be delegated to a </w:t>
      </w:r>
      <w:r w:rsidR="00BD4ABB">
        <w:rPr>
          <w:highlight w:val="yellow"/>
        </w:rPr>
        <w:t>non-professional</w:t>
      </w:r>
      <w:r w:rsidR="004D64E6">
        <w:rPr>
          <w:highlight w:val="yellow"/>
        </w:rPr>
        <w:t>,</w:t>
      </w:r>
      <w:r w:rsidR="00BA7077" w:rsidRPr="00E70251">
        <w:rPr>
          <w:highlight w:val="yellow"/>
        </w:rPr>
        <w:t xml:space="preserve"> it will be done in accordance with the </w:t>
      </w:r>
      <w:r w:rsidR="004D64E6" w:rsidRPr="00BC562D">
        <w:rPr>
          <w:highlight w:val="yellow"/>
        </w:rPr>
        <w:t xml:space="preserve">Standards of Competence - Quality Management Requirements </w:t>
      </w:r>
      <w:r w:rsidR="004D64E6">
        <w:rPr>
          <w:highlight w:val="yellow"/>
        </w:rPr>
        <w:t xml:space="preserve">Section 7.3 </w:t>
      </w:r>
      <w:r w:rsidR="004D64E6" w:rsidRPr="00BC562D">
        <w:rPr>
          <w:highlight w:val="yellow"/>
        </w:rPr>
        <w:t xml:space="preserve">in </w:t>
      </w:r>
      <w:r w:rsidR="004D64E6">
        <w:rPr>
          <w:highlight w:val="yellow"/>
        </w:rPr>
        <w:t xml:space="preserve">the </w:t>
      </w:r>
      <w:r w:rsidR="004D64E6" w:rsidRPr="00BC562D">
        <w:rPr>
          <w:highlight w:val="yellow"/>
        </w:rPr>
        <w:t xml:space="preserve">Bylaws of Engineers and Geoscientists BC </w:t>
      </w:r>
      <w:r w:rsidR="004D64E6">
        <w:rPr>
          <w:highlight w:val="yellow"/>
        </w:rPr>
        <w:t xml:space="preserve">and specifically under </w:t>
      </w:r>
      <w:r w:rsidR="004D64E6" w:rsidRPr="00BC562D">
        <w:rPr>
          <w:highlight w:val="yellow"/>
        </w:rPr>
        <w:t>section 7.3.</w:t>
      </w:r>
      <w:r w:rsidR="00A71D03">
        <w:rPr>
          <w:highlight w:val="yellow"/>
        </w:rPr>
        <w:t>8</w:t>
      </w:r>
      <w:r w:rsidR="004D64E6" w:rsidRPr="00E70251">
        <w:rPr>
          <w:highlight w:val="yellow"/>
        </w:rPr>
        <w:t xml:space="preserve">, </w:t>
      </w:r>
      <w:r w:rsidR="004D64E6">
        <w:rPr>
          <w:highlight w:val="yellow"/>
        </w:rPr>
        <w:t xml:space="preserve">Standard for </w:t>
      </w:r>
      <w:r w:rsidR="00B547E9">
        <w:rPr>
          <w:highlight w:val="yellow"/>
        </w:rPr>
        <w:t xml:space="preserve">Delegation and Direct Supervision </w:t>
      </w:r>
      <w:r w:rsidR="00BD4ABB" w:rsidRPr="00D47A0B">
        <w:rPr>
          <w:highlight w:val="yellow"/>
        </w:rPr>
        <w:t>and this PPMP will be updated to reflect this change.</w:t>
      </w:r>
    </w:p>
    <w:p w14:paraId="4157A75E" w14:textId="0202B994" w:rsidR="00F84AE3" w:rsidRPr="000D40DF" w:rsidRDefault="00F84AE3" w:rsidP="005C12B5">
      <w:pPr>
        <w:pStyle w:val="Heading3"/>
      </w:pPr>
      <w:r w:rsidRPr="000D40DF">
        <w:t>Policy</w:t>
      </w:r>
      <w:bookmarkEnd w:id="26"/>
      <w:bookmarkEnd w:id="27"/>
    </w:p>
    <w:p w14:paraId="39B78EEB" w14:textId="26DA038E" w:rsidR="003017D6" w:rsidRPr="000D40DF" w:rsidRDefault="00783511" w:rsidP="003017D6">
      <w:pPr>
        <w:rPr>
          <w:sz w:val="20"/>
          <w:szCs w:val="20"/>
        </w:rPr>
      </w:pPr>
      <w:r>
        <w:rPr>
          <w:sz w:val="20"/>
          <w:szCs w:val="20"/>
        </w:rPr>
        <w:t>Geoscientists</w:t>
      </w:r>
      <w:r w:rsidR="003017D6" w:rsidRPr="000D40DF">
        <w:rPr>
          <w:sz w:val="20"/>
          <w:szCs w:val="20"/>
        </w:rPr>
        <w:t xml:space="preserve"> must directly supervise any </w:t>
      </w:r>
      <w:r>
        <w:rPr>
          <w:sz w:val="20"/>
          <w:szCs w:val="20"/>
        </w:rPr>
        <w:t>geoscience</w:t>
      </w:r>
      <w:r w:rsidR="003017D6" w:rsidRPr="000D40DF">
        <w:rPr>
          <w:sz w:val="20"/>
          <w:szCs w:val="20"/>
        </w:rPr>
        <w:t xml:space="preserve"> work that they delegate to a </w:t>
      </w:r>
      <w:r w:rsidR="007D6EE8" w:rsidRPr="000D40DF">
        <w:rPr>
          <w:sz w:val="20"/>
          <w:szCs w:val="20"/>
        </w:rPr>
        <w:t>s</w:t>
      </w:r>
      <w:r w:rsidR="003017D6" w:rsidRPr="000D40DF">
        <w:rPr>
          <w:sz w:val="20"/>
          <w:szCs w:val="20"/>
        </w:rPr>
        <w:t xml:space="preserve">ubordinate. When doing so, </w:t>
      </w:r>
      <w:r>
        <w:rPr>
          <w:sz w:val="20"/>
          <w:szCs w:val="20"/>
        </w:rPr>
        <w:t>geoscientists</w:t>
      </w:r>
      <w:r w:rsidR="003017D6" w:rsidRPr="000D40DF">
        <w:rPr>
          <w:sz w:val="20"/>
          <w:szCs w:val="20"/>
        </w:rPr>
        <w:t xml:space="preserve"> must retain appropriate control of and take professional responsibility for that work.</w:t>
      </w:r>
    </w:p>
    <w:p w14:paraId="51F2A03E" w14:textId="77777777" w:rsidR="003017D6" w:rsidRPr="000D40DF" w:rsidRDefault="003017D6" w:rsidP="003017D6">
      <w:pPr>
        <w:rPr>
          <w:sz w:val="20"/>
          <w:szCs w:val="20"/>
        </w:rPr>
      </w:pPr>
    </w:p>
    <w:p w14:paraId="63FA4051" w14:textId="28244389" w:rsidR="003017D6" w:rsidRPr="000D40DF" w:rsidRDefault="003017D6" w:rsidP="003017D6">
      <w:pPr>
        <w:rPr>
          <w:sz w:val="20"/>
          <w:szCs w:val="20"/>
        </w:rPr>
      </w:pPr>
      <w:r w:rsidRPr="000D40DF">
        <w:rPr>
          <w:sz w:val="20"/>
          <w:szCs w:val="20"/>
        </w:rPr>
        <w:t xml:space="preserve">A </w:t>
      </w:r>
      <w:r w:rsidR="007D6EE8" w:rsidRPr="000D40DF">
        <w:rPr>
          <w:sz w:val="20"/>
          <w:szCs w:val="20"/>
        </w:rPr>
        <w:t>s</w:t>
      </w:r>
      <w:r w:rsidRPr="000D40DF">
        <w:rPr>
          <w:sz w:val="20"/>
          <w:szCs w:val="20"/>
        </w:rPr>
        <w:t xml:space="preserve">ubordinate may be a </w:t>
      </w:r>
      <w:r w:rsidR="00E25F81">
        <w:rPr>
          <w:sz w:val="20"/>
          <w:szCs w:val="20"/>
        </w:rPr>
        <w:t>Trainee (</w:t>
      </w:r>
      <w:r w:rsidR="00783511">
        <w:rPr>
          <w:sz w:val="20"/>
          <w:szCs w:val="20"/>
        </w:rPr>
        <w:t>G</w:t>
      </w:r>
      <w:r w:rsidR="00FC3C4A">
        <w:rPr>
          <w:sz w:val="20"/>
          <w:szCs w:val="20"/>
        </w:rPr>
        <w:t>eo</w:t>
      </w:r>
      <w:r w:rsidR="00783511">
        <w:rPr>
          <w:sz w:val="20"/>
          <w:szCs w:val="20"/>
        </w:rPr>
        <w:t>scientist</w:t>
      </w:r>
      <w:r w:rsidR="00E25F81">
        <w:rPr>
          <w:sz w:val="20"/>
          <w:szCs w:val="20"/>
        </w:rPr>
        <w:t xml:space="preserve"> </w:t>
      </w:r>
      <w:r w:rsidR="00D5278A" w:rsidRPr="000D40DF">
        <w:rPr>
          <w:sz w:val="20"/>
          <w:szCs w:val="20"/>
        </w:rPr>
        <w:t>in</w:t>
      </w:r>
      <w:r w:rsidR="00E25F81">
        <w:rPr>
          <w:sz w:val="20"/>
          <w:szCs w:val="20"/>
        </w:rPr>
        <w:t xml:space="preserve"> T</w:t>
      </w:r>
      <w:r w:rsidR="00D5278A" w:rsidRPr="000D40DF">
        <w:rPr>
          <w:sz w:val="20"/>
          <w:szCs w:val="20"/>
        </w:rPr>
        <w:t>raining</w:t>
      </w:r>
      <w:r w:rsidR="00E25F81">
        <w:rPr>
          <w:sz w:val="20"/>
          <w:szCs w:val="20"/>
        </w:rPr>
        <w:t>/</w:t>
      </w:r>
      <w:r w:rsidR="00783511">
        <w:rPr>
          <w:sz w:val="20"/>
          <w:szCs w:val="20"/>
        </w:rPr>
        <w:t>G</w:t>
      </w:r>
      <w:r w:rsidRPr="000D40DF">
        <w:rPr>
          <w:sz w:val="20"/>
          <w:szCs w:val="20"/>
        </w:rPr>
        <w:t>IT</w:t>
      </w:r>
      <w:r w:rsidR="00D5278A" w:rsidRPr="000D40DF">
        <w:rPr>
          <w:sz w:val="20"/>
          <w:szCs w:val="20"/>
        </w:rPr>
        <w:t>)</w:t>
      </w:r>
      <w:r w:rsidRPr="000D40DF">
        <w:rPr>
          <w:sz w:val="20"/>
          <w:szCs w:val="20"/>
        </w:rPr>
        <w:t>, technologist, a non-professional or a less experienced professional</w:t>
      </w:r>
      <w:r w:rsidR="00740D52" w:rsidRPr="000D40DF">
        <w:rPr>
          <w:sz w:val="20"/>
          <w:szCs w:val="20"/>
          <w:lang w:eastAsia="en-CA"/>
        </w:rPr>
        <w:t>,</w:t>
      </w:r>
      <w:r w:rsidRPr="000D40DF">
        <w:rPr>
          <w:sz w:val="20"/>
          <w:szCs w:val="20"/>
        </w:rPr>
        <w:t xml:space="preserve"> to whom </w:t>
      </w:r>
      <w:r w:rsidR="007D6EE8" w:rsidRPr="000D40DF">
        <w:rPr>
          <w:sz w:val="20"/>
          <w:szCs w:val="20"/>
        </w:rPr>
        <w:t xml:space="preserve">a </w:t>
      </w:r>
      <w:r w:rsidR="00783511">
        <w:rPr>
          <w:sz w:val="20"/>
          <w:szCs w:val="20"/>
        </w:rPr>
        <w:t>geoscientist</w:t>
      </w:r>
      <w:r w:rsidRPr="000D40DF">
        <w:rPr>
          <w:sz w:val="20"/>
          <w:szCs w:val="20"/>
        </w:rPr>
        <w:t xml:space="preserve"> delegates </w:t>
      </w:r>
      <w:r w:rsidR="00783511">
        <w:rPr>
          <w:sz w:val="20"/>
          <w:szCs w:val="20"/>
        </w:rPr>
        <w:t>geoscience</w:t>
      </w:r>
      <w:r w:rsidR="008F4DDA">
        <w:rPr>
          <w:sz w:val="20"/>
          <w:szCs w:val="20"/>
        </w:rPr>
        <w:t xml:space="preserve"> work or activities</w:t>
      </w:r>
      <w:r w:rsidRPr="000D40DF">
        <w:rPr>
          <w:sz w:val="20"/>
          <w:szCs w:val="20"/>
        </w:rPr>
        <w:t>.</w:t>
      </w:r>
    </w:p>
    <w:bookmarkEnd w:id="28"/>
    <w:p w14:paraId="36D8F4E3" w14:textId="1DC656BF" w:rsidR="00353D83" w:rsidRPr="000D40DF" w:rsidRDefault="00353D83" w:rsidP="00353D83">
      <w:pPr>
        <w:pStyle w:val="Heading3"/>
      </w:pPr>
      <w:r w:rsidRPr="000D40DF">
        <w:t>Procedure</w:t>
      </w:r>
    </w:p>
    <w:p w14:paraId="74BD84F7" w14:textId="0D2B0496" w:rsidR="003017D6" w:rsidRPr="000D40DF" w:rsidRDefault="003017D6" w:rsidP="003017D6">
      <w:pPr>
        <w:ind w:left="11" w:hanging="11"/>
        <w:rPr>
          <w:sz w:val="20"/>
          <w:szCs w:val="20"/>
        </w:rPr>
      </w:pPr>
      <w:r w:rsidRPr="000D40DF">
        <w:rPr>
          <w:sz w:val="20"/>
          <w:szCs w:val="20"/>
        </w:rPr>
        <w:t xml:space="preserve">To delegate work to a subordinate, </w:t>
      </w:r>
      <w:r w:rsidR="00740D52" w:rsidRPr="000D40DF">
        <w:rPr>
          <w:sz w:val="20"/>
          <w:szCs w:val="20"/>
        </w:rPr>
        <w:t xml:space="preserve">the </w:t>
      </w:r>
      <w:r w:rsidR="00783511">
        <w:rPr>
          <w:sz w:val="20"/>
          <w:szCs w:val="20"/>
        </w:rPr>
        <w:t>geoscientist</w:t>
      </w:r>
      <w:r w:rsidR="00783511" w:rsidRPr="000D40DF">
        <w:rPr>
          <w:sz w:val="20"/>
          <w:szCs w:val="20"/>
        </w:rPr>
        <w:t xml:space="preserve"> </w:t>
      </w:r>
      <w:r w:rsidRPr="000D40DF">
        <w:rPr>
          <w:sz w:val="20"/>
          <w:szCs w:val="20"/>
        </w:rPr>
        <w:t>of record</w:t>
      </w:r>
      <w:r w:rsidRPr="000D40DF">
        <w:rPr>
          <w:i/>
          <w:sz w:val="20"/>
          <w:szCs w:val="20"/>
        </w:rPr>
        <w:t xml:space="preserve"> </w:t>
      </w:r>
      <w:r w:rsidRPr="000D40DF">
        <w:rPr>
          <w:sz w:val="20"/>
          <w:szCs w:val="20"/>
        </w:rPr>
        <w:t>will:</w:t>
      </w:r>
    </w:p>
    <w:p w14:paraId="25A2F563" w14:textId="27E4BBB4" w:rsidR="003017D6" w:rsidRPr="000D40DF" w:rsidRDefault="003017D6" w:rsidP="00E800AA">
      <w:pPr>
        <w:pStyle w:val="ListParagraph"/>
        <w:numPr>
          <w:ilvl w:val="0"/>
          <w:numId w:val="17"/>
        </w:numPr>
        <w:contextualSpacing/>
        <w:rPr>
          <w:sz w:val="20"/>
          <w:szCs w:val="20"/>
        </w:rPr>
      </w:pPr>
      <w:r w:rsidRPr="000D40DF">
        <w:rPr>
          <w:sz w:val="20"/>
          <w:szCs w:val="20"/>
        </w:rPr>
        <w:t xml:space="preserve">Assess the work that may be delegated to confirm the knowledge, experience and capabilities required, and any tools or resources (e.g., standards, </w:t>
      </w:r>
      <w:r w:rsidR="00AC28D3">
        <w:rPr>
          <w:sz w:val="20"/>
          <w:szCs w:val="20"/>
        </w:rPr>
        <w:t>guidelines</w:t>
      </w:r>
      <w:r w:rsidRPr="000D40DF">
        <w:rPr>
          <w:sz w:val="20"/>
          <w:szCs w:val="20"/>
        </w:rPr>
        <w:t>, etc.) that can be used to successfully implement the work.</w:t>
      </w:r>
    </w:p>
    <w:p w14:paraId="77ACA1F7" w14:textId="77777777" w:rsidR="003017D6" w:rsidRPr="000D40DF" w:rsidRDefault="003017D6" w:rsidP="00E800AA">
      <w:pPr>
        <w:pStyle w:val="ListParagraph"/>
        <w:numPr>
          <w:ilvl w:val="0"/>
          <w:numId w:val="17"/>
        </w:numPr>
        <w:contextualSpacing/>
        <w:rPr>
          <w:sz w:val="20"/>
          <w:szCs w:val="20"/>
        </w:rPr>
      </w:pPr>
      <w:r w:rsidRPr="000D40DF">
        <w:rPr>
          <w:sz w:val="20"/>
          <w:szCs w:val="20"/>
        </w:rPr>
        <w:t>Assess the subordinates to confirm that they have the required knowledge, capability and experience and to identify any gaps that must be addressed.</w:t>
      </w:r>
    </w:p>
    <w:p w14:paraId="34CE7A1E" w14:textId="77777777" w:rsidR="003017D6" w:rsidRPr="000D40DF" w:rsidRDefault="003017D6" w:rsidP="00E800AA">
      <w:pPr>
        <w:pStyle w:val="ListParagraph"/>
        <w:numPr>
          <w:ilvl w:val="0"/>
          <w:numId w:val="17"/>
        </w:numPr>
        <w:contextualSpacing/>
        <w:rPr>
          <w:sz w:val="20"/>
          <w:szCs w:val="20"/>
        </w:rPr>
      </w:pPr>
      <w:r w:rsidRPr="000D40DF">
        <w:rPr>
          <w:sz w:val="20"/>
          <w:szCs w:val="20"/>
        </w:rPr>
        <w:t>Make required tools and resources available and address any gaps in them, including identifying subject matter experts to be consulted during the work.</w:t>
      </w:r>
    </w:p>
    <w:p w14:paraId="702F8E43" w14:textId="77777777" w:rsidR="003017D6" w:rsidRPr="000D40DF" w:rsidRDefault="003017D6" w:rsidP="00E800AA">
      <w:pPr>
        <w:pStyle w:val="ListParagraph"/>
        <w:numPr>
          <w:ilvl w:val="0"/>
          <w:numId w:val="17"/>
        </w:numPr>
        <w:contextualSpacing/>
        <w:rPr>
          <w:sz w:val="20"/>
          <w:szCs w:val="20"/>
        </w:rPr>
      </w:pPr>
      <w:r w:rsidRPr="000D40DF">
        <w:rPr>
          <w:sz w:val="20"/>
          <w:szCs w:val="20"/>
        </w:rPr>
        <w:t>Address gaps in the subordinate’s knowledge, skills and experience by setting up a monitored learning experience.</w:t>
      </w:r>
    </w:p>
    <w:p w14:paraId="6B719779" w14:textId="77777777" w:rsidR="003017D6" w:rsidRPr="000D40DF" w:rsidRDefault="003017D6" w:rsidP="00E800AA">
      <w:pPr>
        <w:pStyle w:val="ListParagraph"/>
        <w:numPr>
          <w:ilvl w:val="0"/>
          <w:numId w:val="17"/>
        </w:numPr>
        <w:contextualSpacing/>
        <w:rPr>
          <w:sz w:val="20"/>
          <w:szCs w:val="20"/>
        </w:rPr>
      </w:pPr>
      <w:r w:rsidRPr="000D40DF">
        <w:rPr>
          <w:sz w:val="20"/>
          <w:szCs w:val="20"/>
        </w:rPr>
        <w:t>Establish the subordinate’s scope of work, duties, responsibilities, authorities, and limits on acting alone.</w:t>
      </w:r>
    </w:p>
    <w:p w14:paraId="7FCCF5F6" w14:textId="77777777" w:rsidR="003017D6" w:rsidRPr="000D40DF" w:rsidRDefault="003017D6" w:rsidP="00E800AA">
      <w:pPr>
        <w:pStyle w:val="ListParagraph"/>
        <w:numPr>
          <w:ilvl w:val="0"/>
          <w:numId w:val="17"/>
        </w:numPr>
        <w:contextualSpacing/>
        <w:rPr>
          <w:sz w:val="20"/>
          <w:szCs w:val="20"/>
        </w:rPr>
      </w:pPr>
      <w:r w:rsidRPr="000D40DF">
        <w:rPr>
          <w:sz w:val="20"/>
          <w:szCs w:val="20"/>
        </w:rPr>
        <w:t>Create a plan defining when and how the subordinate’s work will be reviewed.</w:t>
      </w:r>
    </w:p>
    <w:p w14:paraId="7504EC0E" w14:textId="77777777" w:rsidR="003017D6" w:rsidRPr="000D40DF" w:rsidRDefault="003017D6" w:rsidP="00E800AA">
      <w:pPr>
        <w:pStyle w:val="ListParagraph"/>
        <w:numPr>
          <w:ilvl w:val="0"/>
          <w:numId w:val="17"/>
        </w:numPr>
        <w:contextualSpacing/>
        <w:rPr>
          <w:sz w:val="20"/>
          <w:szCs w:val="20"/>
        </w:rPr>
      </w:pPr>
      <w:r w:rsidRPr="000D40DF">
        <w:rPr>
          <w:sz w:val="20"/>
          <w:szCs w:val="20"/>
        </w:rPr>
        <w:t>Delegate the work to the subordinate and communicate the scope of work, duties, responsibilities, authorities, limits on acting alone, and the timing and process for required reviews.</w:t>
      </w:r>
    </w:p>
    <w:p w14:paraId="58E0C182" w14:textId="77777777" w:rsidR="003017D6" w:rsidRPr="000D40DF" w:rsidRDefault="003017D6" w:rsidP="00E800AA">
      <w:pPr>
        <w:pStyle w:val="ListParagraph"/>
        <w:numPr>
          <w:ilvl w:val="0"/>
          <w:numId w:val="17"/>
        </w:numPr>
        <w:contextualSpacing/>
        <w:rPr>
          <w:sz w:val="20"/>
          <w:szCs w:val="20"/>
        </w:rPr>
      </w:pPr>
      <w:r w:rsidRPr="000D40DF">
        <w:rPr>
          <w:sz w:val="20"/>
          <w:szCs w:val="20"/>
        </w:rPr>
        <w:t>Be available to answer questions.</w:t>
      </w:r>
    </w:p>
    <w:p w14:paraId="416C6BC6" w14:textId="63AD7ADF" w:rsidR="003017D6" w:rsidRPr="000D40DF" w:rsidRDefault="003017D6" w:rsidP="00E800AA">
      <w:pPr>
        <w:pStyle w:val="ListParagraph"/>
        <w:numPr>
          <w:ilvl w:val="0"/>
          <w:numId w:val="17"/>
        </w:numPr>
        <w:contextualSpacing/>
        <w:rPr>
          <w:sz w:val="20"/>
          <w:szCs w:val="20"/>
        </w:rPr>
      </w:pPr>
      <w:r w:rsidRPr="000D40DF">
        <w:rPr>
          <w:sz w:val="20"/>
          <w:szCs w:val="20"/>
        </w:rPr>
        <w:t xml:space="preserve">Be involved in all </w:t>
      </w:r>
      <w:r w:rsidR="00783511">
        <w:rPr>
          <w:sz w:val="20"/>
          <w:szCs w:val="20"/>
        </w:rPr>
        <w:t>geoscience</w:t>
      </w:r>
      <w:r w:rsidR="00783511" w:rsidRPr="000D40DF">
        <w:rPr>
          <w:sz w:val="20"/>
          <w:szCs w:val="20"/>
        </w:rPr>
        <w:t xml:space="preserve"> </w:t>
      </w:r>
      <w:r w:rsidRPr="000D40DF">
        <w:rPr>
          <w:sz w:val="20"/>
          <w:szCs w:val="20"/>
        </w:rPr>
        <w:t>decisions.</w:t>
      </w:r>
    </w:p>
    <w:p w14:paraId="776F52B5" w14:textId="77777777" w:rsidR="003017D6" w:rsidRPr="000D40DF" w:rsidRDefault="003017D6" w:rsidP="00E800AA">
      <w:pPr>
        <w:pStyle w:val="ListParagraph"/>
        <w:numPr>
          <w:ilvl w:val="0"/>
          <w:numId w:val="17"/>
        </w:numPr>
        <w:contextualSpacing/>
        <w:rPr>
          <w:sz w:val="20"/>
          <w:szCs w:val="20"/>
        </w:rPr>
      </w:pPr>
      <w:r w:rsidRPr="000D40DF">
        <w:rPr>
          <w:sz w:val="20"/>
          <w:szCs w:val="20"/>
        </w:rPr>
        <w:t>Review the subordinate’s work, as planned.</w:t>
      </w:r>
    </w:p>
    <w:p w14:paraId="04C4EA69" w14:textId="210B4959" w:rsidR="003017D6" w:rsidRPr="000D40DF" w:rsidRDefault="003017D6" w:rsidP="00E800AA">
      <w:pPr>
        <w:pStyle w:val="ListParagraph"/>
        <w:numPr>
          <w:ilvl w:val="0"/>
          <w:numId w:val="17"/>
        </w:numPr>
        <w:autoSpaceDE w:val="0"/>
        <w:autoSpaceDN w:val="0"/>
        <w:adjustRightInd w:val="0"/>
        <w:contextualSpacing/>
        <w:rPr>
          <w:b/>
          <w:caps/>
          <w:sz w:val="20"/>
          <w:szCs w:val="20"/>
        </w:rPr>
      </w:pPr>
      <w:r w:rsidRPr="000D40DF">
        <w:rPr>
          <w:sz w:val="20"/>
          <w:szCs w:val="20"/>
        </w:rPr>
        <w:t>Retain documentation to demonstrate that professional reviews of the subordinate’s work took place.</w:t>
      </w:r>
    </w:p>
    <w:p w14:paraId="6AB938AB" w14:textId="417351D3" w:rsidR="006967FD" w:rsidRPr="000D40DF" w:rsidRDefault="00376AD5" w:rsidP="005C12B5">
      <w:pPr>
        <w:pStyle w:val="Heading2"/>
        <w:rPr>
          <w:lang w:eastAsia="en-CA"/>
        </w:rPr>
      </w:pPr>
      <w:bookmarkStart w:id="29" w:name="_Toc72490434"/>
      <w:r w:rsidRPr="000D40DF">
        <w:rPr>
          <w:lang w:eastAsia="en-CA"/>
        </w:rPr>
        <w:t>Field Review</w:t>
      </w:r>
      <w:r w:rsidR="006967FD" w:rsidRPr="000D40DF">
        <w:rPr>
          <w:lang w:eastAsia="en-CA"/>
        </w:rPr>
        <w:t>s</w:t>
      </w:r>
      <w:bookmarkEnd w:id="29"/>
      <w:r w:rsidR="006967FD" w:rsidRPr="000D40DF">
        <w:rPr>
          <w:lang w:eastAsia="en-CA"/>
        </w:rPr>
        <w:t xml:space="preserve"> </w:t>
      </w:r>
    </w:p>
    <w:p w14:paraId="553E8916" w14:textId="21D967DF" w:rsidR="0011364F" w:rsidRPr="00E70251" w:rsidRDefault="0011364F" w:rsidP="0011364F">
      <w:pPr>
        <w:pStyle w:val="BodyText"/>
        <w:rPr>
          <w:highlight w:val="yellow"/>
        </w:rPr>
      </w:pPr>
      <w:bookmarkStart w:id="30" w:name="_Toc380338195"/>
      <w:bookmarkStart w:id="31" w:name="_Toc36296664"/>
      <w:r w:rsidRPr="00E70251">
        <w:rPr>
          <w:highlight w:val="yellow"/>
        </w:rPr>
        <w:t>If the firm</w:t>
      </w:r>
      <w:r w:rsidR="00C85553">
        <w:rPr>
          <w:highlight w:val="yellow"/>
        </w:rPr>
        <w:t>’s professional practice does not require field reviews</w:t>
      </w:r>
      <w:r w:rsidR="007C726E">
        <w:rPr>
          <w:highlight w:val="yellow"/>
        </w:rPr>
        <w:t>, i.e.</w:t>
      </w:r>
      <w:r w:rsidR="00C209D7">
        <w:rPr>
          <w:highlight w:val="yellow"/>
        </w:rPr>
        <w:t>,</w:t>
      </w:r>
      <w:r w:rsidR="007C726E">
        <w:rPr>
          <w:highlight w:val="yellow"/>
        </w:rPr>
        <w:t xml:space="preserve"> no design </w:t>
      </w:r>
      <w:r w:rsidR="00AC28D3">
        <w:rPr>
          <w:highlight w:val="yellow"/>
        </w:rPr>
        <w:t xml:space="preserve">related </w:t>
      </w:r>
      <w:r w:rsidR="007C726E">
        <w:rPr>
          <w:highlight w:val="yellow"/>
        </w:rPr>
        <w:t>work or activities</w:t>
      </w:r>
      <w:r w:rsidR="00521107">
        <w:rPr>
          <w:highlight w:val="yellow"/>
        </w:rPr>
        <w:t xml:space="preserve"> are conducted</w:t>
      </w:r>
      <w:r w:rsidR="00F46D8D">
        <w:rPr>
          <w:highlight w:val="yellow"/>
        </w:rPr>
        <w:t>,</w:t>
      </w:r>
      <w:r w:rsidR="00521107">
        <w:rPr>
          <w:highlight w:val="yellow"/>
        </w:rPr>
        <w:t xml:space="preserve"> the field review requirements may not apply</w:t>
      </w:r>
      <w:r w:rsidR="00962BC0">
        <w:rPr>
          <w:highlight w:val="yellow"/>
        </w:rPr>
        <w:t>. In this case</w:t>
      </w:r>
      <w:r w:rsidR="00DA1575">
        <w:rPr>
          <w:highlight w:val="yellow"/>
        </w:rPr>
        <w:t xml:space="preserve">, </w:t>
      </w:r>
      <w:r w:rsidRPr="00E70251">
        <w:rPr>
          <w:highlight w:val="yellow"/>
        </w:rPr>
        <w:t xml:space="preserve">this section </w:t>
      </w:r>
      <w:r w:rsidR="00DA1575">
        <w:rPr>
          <w:highlight w:val="yellow"/>
        </w:rPr>
        <w:t xml:space="preserve">should be </w:t>
      </w:r>
      <w:r w:rsidR="00D5368E">
        <w:rPr>
          <w:highlight w:val="yellow"/>
        </w:rPr>
        <w:t xml:space="preserve">a clear concise explanation of the </w:t>
      </w:r>
      <w:r w:rsidR="006707E1">
        <w:rPr>
          <w:highlight w:val="yellow"/>
        </w:rPr>
        <w:t>firm’s</w:t>
      </w:r>
      <w:r w:rsidR="007E1BE8">
        <w:rPr>
          <w:highlight w:val="yellow"/>
        </w:rPr>
        <w:t xml:space="preserve"> operations </w:t>
      </w:r>
      <w:r w:rsidR="002C656E">
        <w:rPr>
          <w:highlight w:val="yellow"/>
        </w:rPr>
        <w:t>and an explanation of why field reviews</w:t>
      </w:r>
      <w:r w:rsidR="005E2617">
        <w:rPr>
          <w:highlight w:val="yellow"/>
        </w:rPr>
        <w:t xml:space="preserve"> do not apply</w:t>
      </w:r>
      <w:r w:rsidR="00345679">
        <w:rPr>
          <w:highlight w:val="yellow"/>
        </w:rPr>
        <w:t xml:space="preserve">. Registrants (individuals and Firms) cannot </w:t>
      </w:r>
      <w:r w:rsidR="006707E1">
        <w:rPr>
          <w:highlight w:val="yellow"/>
        </w:rPr>
        <w:t>simply</w:t>
      </w:r>
      <w:r w:rsidR="00345679">
        <w:rPr>
          <w:highlight w:val="yellow"/>
        </w:rPr>
        <w:t xml:space="preserve"> choose to not conduct field reviews or </w:t>
      </w:r>
      <w:r w:rsidR="00B5622C">
        <w:rPr>
          <w:highlight w:val="yellow"/>
        </w:rPr>
        <w:t>have the client dictate to them that field reviews are not required</w:t>
      </w:r>
      <w:r w:rsidR="006707E1">
        <w:rPr>
          <w:highlight w:val="yellow"/>
        </w:rPr>
        <w:t>. In addition to the explanation</w:t>
      </w:r>
      <w:r w:rsidR="00C209D7">
        <w:rPr>
          <w:highlight w:val="yellow"/>
        </w:rPr>
        <w:t>,</w:t>
      </w:r>
      <w:r w:rsidR="00B75C7D">
        <w:rPr>
          <w:highlight w:val="yellow"/>
        </w:rPr>
        <w:t xml:space="preserve"> the fo</w:t>
      </w:r>
      <w:r w:rsidR="00B5622C">
        <w:rPr>
          <w:highlight w:val="yellow"/>
        </w:rPr>
        <w:t>llowing</w:t>
      </w:r>
      <w:r w:rsidR="00070352">
        <w:rPr>
          <w:highlight w:val="yellow"/>
        </w:rPr>
        <w:t xml:space="preserve"> statement should be included</w:t>
      </w:r>
      <w:r w:rsidR="006707E1">
        <w:rPr>
          <w:highlight w:val="yellow"/>
        </w:rPr>
        <w:t>:</w:t>
      </w:r>
    </w:p>
    <w:p w14:paraId="5B1DFD0A" w14:textId="2C728D63" w:rsidR="0011364F" w:rsidRDefault="00100B97">
      <w:pPr>
        <w:pStyle w:val="BodyText"/>
      </w:pPr>
      <w:r>
        <w:rPr>
          <w:highlight w:val="yellow"/>
        </w:rPr>
        <w:lastRenderedPageBreak/>
        <w:t>If</w:t>
      </w:r>
      <w:r w:rsidR="0011364F" w:rsidRPr="00E70251">
        <w:rPr>
          <w:highlight w:val="yellow"/>
        </w:rPr>
        <w:t xml:space="preserve"> </w:t>
      </w:r>
      <w:r w:rsidR="0011364F">
        <w:rPr>
          <w:highlight w:val="yellow"/>
        </w:rPr>
        <w:t xml:space="preserve">at anytime </w:t>
      </w:r>
      <w:r w:rsidR="0011364F" w:rsidRPr="00E70251">
        <w:rPr>
          <w:highlight w:val="yellow"/>
        </w:rPr>
        <w:t xml:space="preserve">in the future </w:t>
      </w:r>
      <w:r>
        <w:rPr>
          <w:highlight w:val="yellow"/>
        </w:rPr>
        <w:t xml:space="preserve">any professional </w:t>
      </w:r>
      <w:r w:rsidR="0011364F">
        <w:rPr>
          <w:highlight w:val="yellow"/>
        </w:rPr>
        <w:t xml:space="preserve">work will </w:t>
      </w:r>
      <w:r>
        <w:rPr>
          <w:highlight w:val="yellow"/>
        </w:rPr>
        <w:t>be conducted by [firm] that</w:t>
      </w:r>
      <w:r w:rsidR="002C5FFF">
        <w:rPr>
          <w:highlight w:val="yellow"/>
        </w:rPr>
        <w:t xml:space="preserve"> requires field reviews as per</w:t>
      </w:r>
      <w:r w:rsidR="0011364F" w:rsidRPr="00E70251">
        <w:rPr>
          <w:highlight w:val="yellow"/>
        </w:rPr>
        <w:t xml:space="preserve"> </w:t>
      </w:r>
      <w:r w:rsidR="00C209D7" w:rsidRPr="00BC562D">
        <w:rPr>
          <w:highlight w:val="yellow"/>
        </w:rPr>
        <w:t xml:space="preserve">Standards of Competence - Quality Management Requirements </w:t>
      </w:r>
      <w:r w:rsidR="00C209D7">
        <w:rPr>
          <w:highlight w:val="yellow"/>
        </w:rPr>
        <w:t xml:space="preserve">Section 7.3 </w:t>
      </w:r>
      <w:r w:rsidR="00C209D7" w:rsidRPr="00BC562D">
        <w:rPr>
          <w:highlight w:val="yellow"/>
        </w:rPr>
        <w:t xml:space="preserve">in </w:t>
      </w:r>
      <w:r w:rsidR="00C209D7">
        <w:rPr>
          <w:highlight w:val="yellow"/>
        </w:rPr>
        <w:t xml:space="preserve">the </w:t>
      </w:r>
      <w:r w:rsidR="00C209D7" w:rsidRPr="00BC562D">
        <w:rPr>
          <w:highlight w:val="yellow"/>
        </w:rPr>
        <w:t xml:space="preserve">Bylaws of Engineers and Geoscientists BC </w:t>
      </w:r>
      <w:r w:rsidR="00C209D7">
        <w:rPr>
          <w:highlight w:val="yellow"/>
        </w:rPr>
        <w:t xml:space="preserve">and specifically under </w:t>
      </w:r>
      <w:r w:rsidR="00C209D7" w:rsidRPr="00BC562D">
        <w:rPr>
          <w:highlight w:val="yellow"/>
        </w:rPr>
        <w:t>section 7.3.</w:t>
      </w:r>
      <w:r w:rsidR="00155468">
        <w:rPr>
          <w:highlight w:val="yellow"/>
        </w:rPr>
        <w:t>3</w:t>
      </w:r>
      <w:r w:rsidR="00C209D7" w:rsidRPr="00E70251">
        <w:rPr>
          <w:highlight w:val="yellow"/>
        </w:rPr>
        <w:t xml:space="preserve">, </w:t>
      </w:r>
      <w:r w:rsidR="00C209D7">
        <w:rPr>
          <w:highlight w:val="yellow"/>
        </w:rPr>
        <w:t xml:space="preserve">Standard for </w:t>
      </w:r>
      <w:r w:rsidR="00155468">
        <w:rPr>
          <w:highlight w:val="yellow"/>
        </w:rPr>
        <w:t>Fie</w:t>
      </w:r>
      <w:r w:rsidR="003C78F9">
        <w:rPr>
          <w:highlight w:val="yellow"/>
        </w:rPr>
        <w:t>l</w:t>
      </w:r>
      <w:r w:rsidR="00155468">
        <w:rPr>
          <w:highlight w:val="yellow"/>
        </w:rPr>
        <w:t xml:space="preserve">d Review </w:t>
      </w:r>
      <w:r w:rsidR="0011364F" w:rsidRPr="00E70251">
        <w:rPr>
          <w:highlight w:val="yellow"/>
        </w:rPr>
        <w:t>this PPMP will be updated to reflect this change.</w:t>
      </w:r>
    </w:p>
    <w:p w14:paraId="41A6CB5B" w14:textId="36D44B55" w:rsidR="00222076" w:rsidRDefault="00222076">
      <w:pPr>
        <w:pStyle w:val="BodyText"/>
      </w:pPr>
      <w:r>
        <w:rPr>
          <w:highlight w:val="yellow"/>
        </w:rPr>
        <w:t>An example of geoscience related design would be, the design of a mineral exploration program, the field review would be focused on confirming the exploration program as designed was executed in the field appropriately.</w:t>
      </w:r>
    </w:p>
    <w:p w14:paraId="13DDB221" w14:textId="0783027F" w:rsidR="004026C6" w:rsidRPr="00B034A5" w:rsidRDefault="004026C6" w:rsidP="005C12B5">
      <w:pPr>
        <w:pStyle w:val="Heading3"/>
        <w:rPr>
          <w:sz w:val="20"/>
          <w:szCs w:val="20"/>
        </w:rPr>
      </w:pPr>
      <w:r w:rsidRPr="00B034A5">
        <w:rPr>
          <w:sz w:val="20"/>
          <w:szCs w:val="20"/>
        </w:rPr>
        <w:t>Policy</w:t>
      </w:r>
      <w:bookmarkEnd w:id="30"/>
      <w:bookmarkEnd w:id="31"/>
    </w:p>
    <w:p w14:paraId="17271558" w14:textId="45797B55" w:rsidR="00B12514" w:rsidRPr="00B034A5" w:rsidRDefault="00B85891" w:rsidP="00B12514">
      <w:pPr>
        <w:rPr>
          <w:sz w:val="20"/>
          <w:szCs w:val="20"/>
        </w:rPr>
      </w:pPr>
      <w:bookmarkStart w:id="32" w:name="_Toc380338196"/>
      <w:bookmarkStart w:id="33" w:name="_Toc36296665"/>
      <w:r w:rsidRPr="00B034A5">
        <w:rPr>
          <w:sz w:val="20"/>
          <w:szCs w:val="20"/>
        </w:rPr>
        <w:t xml:space="preserve">The </w:t>
      </w:r>
      <w:r w:rsidR="00783511" w:rsidRPr="00B034A5">
        <w:rPr>
          <w:sz w:val="20"/>
          <w:szCs w:val="20"/>
        </w:rPr>
        <w:t xml:space="preserve">geoscientist </w:t>
      </w:r>
      <w:r w:rsidR="00B12514" w:rsidRPr="00B034A5">
        <w:rPr>
          <w:sz w:val="20"/>
          <w:szCs w:val="20"/>
        </w:rPr>
        <w:t xml:space="preserve">of record must carry out or directly supervise field reviews during </w:t>
      </w:r>
      <w:r w:rsidR="00783511" w:rsidRPr="00B034A5">
        <w:rPr>
          <w:sz w:val="20"/>
          <w:szCs w:val="20"/>
        </w:rPr>
        <w:t>implementation</w:t>
      </w:r>
      <w:r w:rsidR="00173663" w:rsidRPr="00B034A5">
        <w:rPr>
          <w:sz w:val="20"/>
          <w:szCs w:val="20"/>
        </w:rPr>
        <w:t xml:space="preserve"> or execution</w:t>
      </w:r>
      <w:r w:rsidR="00783511" w:rsidRPr="00B034A5">
        <w:rPr>
          <w:sz w:val="20"/>
          <w:szCs w:val="20"/>
        </w:rPr>
        <w:t xml:space="preserve"> of any work they specify</w:t>
      </w:r>
      <w:r w:rsidR="00B12514" w:rsidRPr="00B034A5">
        <w:rPr>
          <w:sz w:val="20"/>
          <w:szCs w:val="20"/>
        </w:rPr>
        <w:t xml:space="preserve">. </w:t>
      </w:r>
    </w:p>
    <w:p w14:paraId="516A887D" w14:textId="77777777" w:rsidR="00B12514" w:rsidRPr="00B034A5" w:rsidRDefault="00B12514" w:rsidP="00B12514">
      <w:pPr>
        <w:rPr>
          <w:sz w:val="20"/>
          <w:szCs w:val="20"/>
        </w:rPr>
      </w:pPr>
    </w:p>
    <w:p w14:paraId="7F031419" w14:textId="3B2B3D6A" w:rsidR="00B12514" w:rsidRPr="00B034A5" w:rsidRDefault="00B12514" w:rsidP="00B12514">
      <w:pPr>
        <w:rPr>
          <w:sz w:val="20"/>
          <w:szCs w:val="20"/>
        </w:rPr>
      </w:pPr>
      <w:r w:rsidRPr="00B034A5">
        <w:rPr>
          <w:sz w:val="20"/>
          <w:szCs w:val="20"/>
        </w:rPr>
        <w:t xml:space="preserve">Field reviews determine whether the </w:t>
      </w:r>
      <w:r w:rsidR="00BD4212" w:rsidRPr="00B034A5">
        <w:rPr>
          <w:sz w:val="20"/>
          <w:szCs w:val="20"/>
        </w:rPr>
        <w:t>implementation</w:t>
      </w:r>
      <w:r w:rsidR="00173663" w:rsidRPr="00B034A5">
        <w:rPr>
          <w:sz w:val="20"/>
          <w:szCs w:val="20"/>
        </w:rPr>
        <w:t xml:space="preserve"> or</w:t>
      </w:r>
      <w:r w:rsidR="00BD4212" w:rsidRPr="00B034A5">
        <w:rPr>
          <w:sz w:val="20"/>
          <w:szCs w:val="20"/>
        </w:rPr>
        <w:t xml:space="preserve"> </w:t>
      </w:r>
      <w:r w:rsidR="00A34D60" w:rsidRPr="00B034A5">
        <w:rPr>
          <w:sz w:val="20"/>
          <w:szCs w:val="20"/>
        </w:rPr>
        <w:t>execution of the geoscience work or activities</w:t>
      </w:r>
      <w:r w:rsidR="00BD4212" w:rsidRPr="00B034A5">
        <w:rPr>
          <w:sz w:val="20"/>
          <w:szCs w:val="20"/>
        </w:rPr>
        <w:t>,</w:t>
      </w:r>
      <w:r w:rsidR="00E70A51" w:rsidRPr="00B034A5">
        <w:rPr>
          <w:sz w:val="20"/>
          <w:szCs w:val="20"/>
        </w:rPr>
        <w:t xml:space="preserve"> </w:t>
      </w:r>
      <w:r w:rsidRPr="00B034A5">
        <w:rPr>
          <w:sz w:val="20"/>
          <w:szCs w:val="20"/>
        </w:rPr>
        <w:t>substantially complies with the documents prepared for the work.</w:t>
      </w:r>
    </w:p>
    <w:bookmarkEnd w:id="32"/>
    <w:bookmarkEnd w:id="33"/>
    <w:p w14:paraId="1A77A9B7" w14:textId="42BEB960" w:rsidR="00E948C9" w:rsidRPr="000D40DF" w:rsidRDefault="00E948C9" w:rsidP="00E948C9">
      <w:pPr>
        <w:pStyle w:val="Heading3"/>
      </w:pPr>
      <w:r w:rsidRPr="000D40DF">
        <w:t>Procedure</w:t>
      </w:r>
    </w:p>
    <w:p w14:paraId="17E1402C" w14:textId="324CEB5F" w:rsidR="00E948C9" w:rsidRPr="000D40DF" w:rsidRDefault="00E948C9" w:rsidP="00E948C9">
      <w:pPr>
        <w:pStyle w:val="BodyTextTabIndent"/>
      </w:pPr>
      <w:r w:rsidRPr="000D40DF">
        <w:t xml:space="preserve">The timing of field reviews must take into consideration and reflect the following: </w:t>
      </w:r>
    </w:p>
    <w:p w14:paraId="37679B1F" w14:textId="5BB6ABCD" w:rsidR="00E948C9" w:rsidRPr="000D40DF" w:rsidRDefault="00E948C9" w:rsidP="0020670F">
      <w:pPr>
        <w:pStyle w:val="ListBullet"/>
        <w:spacing w:before="120" w:after="120" w:line="240" w:lineRule="auto"/>
        <w:ind w:left="720"/>
      </w:pPr>
      <w:r w:rsidRPr="000D40DF">
        <w:t xml:space="preserve">The number of </w:t>
      </w:r>
      <w:r w:rsidR="00467051" w:rsidRPr="000D40DF">
        <w:t xml:space="preserve">field reviews </w:t>
      </w:r>
      <w:r w:rsidRPr="000D40DF">
        <w:t xml:space="preserve">that are deemed necessary, based on a </w:t>
      </w:r>
      <w:r w:rsidR="00467051" w:rsidRPr="000D40DF">
        <w:t>professional</w:t>
      </w:r>
      <w:r w:rsidRPr="000D40DF">
        <w:t xml:space="preserve"> exercising reasonable professional judgment, to ascertain whether the </w:t>
      </w:r>
      <w:r w:rsidR="00173663" w:rsidRPr="00173663">
        <w:t xml:space="preserve">implementation or execution </w:t>
      </w:r>
      <w:r w:rsidRPr="000D40DF">
        <w:t xml:space="preserve">of work substantially complies in all material respects with the concepts or intent reflected in the </w:t>
      </w:r>
      <w:r w:rsidR="00467051" w:rsidRPr="000D40DF">
        <w:t>d</w:t>
      </w:r>
      <w:r w:rsidRPr="000D40DF">
        <w:t>ocuments prepared for the work</w:t>
      </w:r>
      <w:r w:rsidR="00467051" w:rsidRPr="000D40DF">
        <w:t>.</w:t>
      </w:r>
    </w:p>
    <w:p w14:paraId="1CB6C483" w14:textId="21A689DC" w:rsidR="00E948C9" w:rsidRPr="000D40DF" w:rsidRDefault="00E948C9" w:rsidP="0020670F">
      <w:pPr>
        <w:pStyle w:val="ListBullet"/>
        <w:spacing w:before="120" w:after="120" w:line="240" w:lineRule="auto"/>
        <w:ind w:left="720"/>
      </w:pPr>
      <w:r w:rsidRPr="000D40DF">
        <w:t xml:space="preserve">The level and nature of risk, complexity, unknown conditions, and duration of the implementation or </w:t>
      </w:r>
      <w:r w:rsidR="00173663">
        <w:t>execution</w:t>
      </w:r>
      <w:r w:rsidR="00467051" w:rsidRPr="000D40DF">
        <w:t>.</w:t>
      </w:r>
    </w:p>
    <w:p w14:paraId="2A9D9DAC" w14:textId="31E5FF93" w:rsidR="00E948C9" w:rsidRPr="000D40DF" w:rsidRDefault="00E948C9" w:rsidP="0020670F">
      <w:pPr>
        <w:pStyle w:val="ListBullet"/>
        <w:spacing w:before="120" w:after="120" w:line="240" w:lineRule="auto"/>
        <w:ind w:left="720"/>
      </w:pPr>
      <w:r w:rsidRPr="000D40DF">
        <w:t>The standard of practice for the type and nature of work to be reviewed</w:t>
      </w:r>
      <w:r w:rsidR="00467051" w:rsidRPr="000D40DF">
        <w:t>.</w:t>
      </w:r>
    </w:p>
    <w:p w14:paraId="7BB69F48" w14:textId="29EDA3EF" w:rsidR="00E948C9" w:rsidRPr="000D40DF" w:rsidRDefault="00E948C9" w:rsidP="0020670F">
      <w:pPr>
        <w:pStyle w:val="ListBullet"/>
        <w:spacing w:before="120" w:after="120" w:line="240" w:lineRule="auto"/>
        <w:ind w:left="720"/>
      </w:pPr>
      <w:r w:rsidRPr="000D40DF">
        <w:t xml:space="preserve">The requirements of related </w:t>
      </w:r>
      <w:r w:rsidR="00683458" w:rsidRPr="000D40DF">
        <w:t>P</w:t>
      </w:r>
      <w:r w:rsidRPr="000D40DF">
        <w:t xml:space="preserve">rofessional </w:t>
      </w:r>
      <w:r w:rsidR="00683458" w:rsidRPr="000D40DF">
        <w:t>P</w:t>
      </w:r>
      <w:r w:rsidRPr="000D40DF">
        <w:t xml:space="preserve">ractice </w:t>
      </w:r>
      <w:r w:rsidR="00683458" w:rsidRPr="000D40DF">
        <w:t>G</w:t>
      </w:r>
      <w:r w:rsidRPr="000D40DF">
        <w:t xml:space="preserve">uidelines and/or </w:t>
      </w:r>
      <w:r w:rsidR="00683458" w:rsidRPr="000D40DF">
        <w:t>P</w:t>
      </w:r>
      <w:r w:rsidRPr="000D40DF">
        <w:t xml:space="preserve">ractice </w:t>
      </w:r>
      <w:r w:rsidR="00683458" w:rsidRPr="000D40DF">
        <w:t>A</w:t>
      </w:r>
      <w:r w:rsidRPr="000D40DF">
        <w:t>dvisories</w:t>
      </w:r>
      <w:r w:rsidR="00467051" w:rsidRPr="000D40DF">
        <w:t>.</w:t>
      </w:r>
    </w:p>
    <w:p w14:paraId="28097828" w14:textId="7587E390" w:rsidR="00E948C9" w:rsidRPr="000D40DF" w:rsidRDefault="00E948C9" w:rsidP="0020670F">
      <w:pPr>
        <w:pStyle w:val="ListBullet"/>
        <w:spacing w:before="120" w:after="120" w:line="240" w:lineRule="auto"/>
        <w:ind w:left="720"/>
      </w:pPr>
      <w:r w:rsidRPr="000D40DF">
        <w:t xml:space="preserve">The legislation, codes, standards, or other regulatory requirements that may be relevant and applicable to the nature of the </w:t>
      </w:r>
      <w:r w:rsidR="00467051" w:rsidRPr="000D40DF">
        <w:t xml:space="preserve">field review </w:t>
      </w:r>
      <w:r w:rsidRPr="000D40DF">
        <w:t>to be carried out</w:t>
      </w:r>
      <w:r w:rsidR="00467051" w:rsidRPr="000D40DF">
        <w:t>.</w:t>
      </w:r>
    </w:p>
    <w:p w14:paraId="0E5358B2" w14:textId="57B15667" w:rsidR="00E948C9" w:rsidRPr="000D40DF" w:rsidRDefault="00E948C9" w:rsidP="0020670F">
      <w:pPr>
        <w:pStyle w:val="ListBullet"/>
        <w:spacing w:before="120" w:after="120" w:line="240" w:lineRule="auto"/>
        <w:ind w:left="720"/>
      </w:pPr>
      <w:r w:rsidRPr="000D40DF">
        <w:t xml:space="preserve">The level of detail provided in the </w:t>
      </w:r>
      <w:r w:rsidR="00467051" w:rsidRPr="000D40DF">
        <w:t>d</w:t>
      </w:r>
      <w:r w:rsidRPr="000D40DF">
        <w:t>ocumentation prepared for the work</w:t>
      </w:r>
      <w:r w:rsidR="00467051" w:rsidRPr="000D40DF">
        <w:t>.</w:t>
      </w:r>
    </w:p>
    <w:p w14:paraId="2E7E670D" w14:textId="2B2F552B" w:rsidR="00E948C9" w:rsidRPr="000D40DF" w:rsidRDefault="00E948C9" w:rsidP="0020670F">
      <w:pPr>
        <w:pStyle w:val="ListBullet"/>
        <w:spacing w:before="120" w:after="120" w:line="240" w:lineRule="auto"/>
        <w:ind w:left="720"/>
      </w:pPr>
      <w:r w:rsidRPr="000D40DF">
        <w:t xml:space="preserve">The experience, reputation, and method of selection (that is, public tender, prequalified bidders, or negotiated) of those </w:t>
      </w:r>
      <w:r w:rsidR="00173663" w:rsidRPr="00173663">
        <w:t>implementin</w:t>
      </w:r>
      <w:r w:rsidR="00173663">
        <w:t>g</w:t>
      </w:r>
      <w:r w:rsidR="00173663" w:rsidRPr="00173663">
        <w:t xml:space="preserve"> or execut</w:t>
      </w:r>
      <w:r w:rsidR="00173663">
        <w:t>ing</w:t>
      </w:r>
      <w:r w:rsidR="00173663" w:rsidRPr="00173663">
        <w:t xml:space="preserve"> </w:t>
      </w:r>
      <w:r w:rsidRPr="000D40DF">
        <w:t>the work</w:t>
      </w:r>
      <w:r w:rsidR="00467051" w:rsidRPr="000D40DF">
        <w:t>.</w:t>
      </w:r>
    </w:p>
    <w:p w14:paraId="42443504" w14:textId="4E976633" w:rsidR="00E948C9" w:rsidRPr="000D40DF" w:rsidRDefault="00E948C9" w:rsidP="0020670F">
      <w:pPr>
        <w:pStyle w:val="ListBullet"/>
        <w:spacing w:before="120" w:after="120" w:line="240" w:lineRule="auto"/>
        <w:ind w:left="720"/>
      </w:pPr>
      <w:r w:rsidRPr="000D40DF">
        <w:t>The number of deficiencies found early in the work</w:t>
      </w:r>
      <w:r w:rsidR="00467051" w:rsidRPr="000D40DF">
        <w:t>.</w:t>
      </w:r>
    </w:p>
    <w:p w14:paraId="776BB1BC" w14:textId="28AD09FA" w:rsidR="00E948C9" w:rsidRPr="000D40DF" w:rsidRDefault="00E948C9" w:rsidP="0020670F">
      <w:pPr>
        <w:pStyle w:val="ListBullet"/>
        <w:spacing w:before="120" w:after="120" w:line="240" w:lineRule="auto"/>
        <w:ind w:left="720"/>
        <w:rPr>
          <w:b/>
          <w:bCs/>
          <w:i/>
          <w:iCs/>
        </w:rPr>
      </w:pPr>
      <w:r w:rsidRPr="000D40DF">
        <w:t xml:space="preserve">The experience of the </w:t>
      </w:r>
      <w:r w:rsidR="00173663">
        <w:t>geoscientist</w:t>
      </w:r>
      <w:r w:rsidRPr="000D40DF">
        <w:t xml:space="preserve"> of </w:t>
      </w:r>
      <w:r w:rsidR="00467051" w:rsidRPr="000D40DF">
        <w:t>r</w:t>
      </w:r>
      <w:r w:rsidRPr="000D40DF">
        <w:t>ecord</w:t>
      </w:r>
    </w:p>
    <w:p w14:paraId="41726241" w14:textId="0AA14A92" w:rsidR="00651AAE" w:rsidRPr="000D40DF" w:rsidRDefault="00651AAE" w:rsidP="00651AAE">
      <w:pPr>
        <w:rPr>
          <w:b/>
          <w:bCs/>
          <w:i/>
          <w:iCs/>
          <w:sz w:val="20"/>
          <w:szCs w:val="20"/>
        </w:rPr>
      </w:pPr>
      <w:r w:rsidRPr="00B034A5">
        <w:rPr>
          <w:b/>
          <w:bCs/>
          <w:i/>
          <w:iCs/>
          <w:sz w:val="20"/>
          <w:szCs w:val="20"/>
          <w:highlight w:val="cyan"/>
        </w:rPr>
        <w:t xml:space="preserve">For </w:t>
      </w:r>
      <w:r w:rsidR="00AD7E3F" w:rsidRPr="00B034A5">
        <w:rPr>
          <w:b/>
          <w:bCs/>
          <w:i/>
          <w:iCs/>
          <w:sz w:val="20"/>
          <w:szCs w:val="20"/>
          <w:highlight w:val="cyan"/>
        </w:rPr>
        <w:t>Mineral Exploration</w:t>
      </w:r>
    </w:p>
    <w:p w14:paraId="5C301E32" w14:textId="77777777" w:rsidR="00651AAE" w:rsidRPr="000D40DF" w:rsidRDefault="00651AAE" w:rsidP="00651AAE">
      <w:pPr>
        <w:rPr>
          <w:sz w:val="20"/>
          <w:szCs w:val="20"/>
        </w:rPr>
      </w:pPr>
    </w:p>
    <w:p w14:paraId="3D03420D" w14:textId="3B12D5F2" w:rsidR="00651AAE" w:rsidRPr="000D40DF" w:rsidRDefault="00651AAE" w:rsidP="00651AAE">
      <w:pPr>
        <w:rPr>
          <w:sz w:val="20"/>
          <w:szCs w:val="20"/>
        </w:rPr>
      </w:pPr>
      <w:r w:rsidRPr="000D40DF">
        <w:rPr>
          <w:sz w:val="20"/>
          <w:szCs w:val="20"/>
        </w:rPr>
        <w:t xml:space="preserve">The </w:t>
      </w:r>
      <w:r w:rsidR="00EF5EF0">
        <w:rPr>
          <w:sz w:val="20"/>
          <w:szCs w:val="20"/>
        </w:rPr>
        <w:t>geoscientist</w:t>
      </w:r>
      <w:r w:rsidR="00EF5EF0" w:rsidRPr="000D40DF">
        <w:rPr>
          <w:sz w:val="20"/>
          <w:szCs w:val="20"/>
        </w:rPr>
        <w:t xml:space="preserve"> </w:t>
      </w:r>
      <w:r w:rsidRPr="000D40DF">
        <w:rPr>
          <w:sz w:val="20"/>
          <w:szCs w:val="20"/>
        </w:rPr>
        <w:t>of record will:</w:t>
      </w:r>
    </w:p>
    <w:p w14:paraId="4109B70D" w14:textId="4FA51C42" w:rsidR="00651AAE" w:rsidRPr="000D40DF" w:rsidRDefault="00651AAE" w:rsidP="00E800AA">
      <w:pPr>
        <w:pStyle w:val="Bullet1"/>
        <w:numPr>
          <w:ilvl w:val="0"/>
          <w:numId w:val="18"/>
        </w:numPr>
      </w:pPr>
      <w:r w:rsidRPr="000D40DF">
        <w:t xml:space="preserve">Assess the nature of the </w:t>
      </w:r>
      <w:r w:rsidR="00AD7E3F">
        <w:t>geoscience</w:t>
      </w:r>
      <w:r w:rsidR="00AD7E3F" w:rsidRPr="000D40DF">
        <w:t xml:space="preserve"> </w:t>
      </w:r>
      <w:r w:rsidRPr="000D40DF">
        <w:t xml:space="preserve">work involved, and the complexity of the services to be completed, during the </w:t>
      </w:r>
      <w:r w:rsidR="00EF5EF0">
        <w:t xml:space="preserve">execution </w:t>
      </w:r>
      <w:r w:rsidRPr="000D40DF">
        <w:t xml:space="preserve">phase. </w:t>
      </w:r>
    </w:p>
    <w:p w14:paraId="2CC04EC2" w14:textId="77777777" w:rsidR="00651AAE" w:rsidRPr="000D40DF" w:rsidRDefault="00651AAE" w:rsidP="00E800AA">
      <w:pPr>
        <w:pStyle w:val="Bullet1"/>
        <w:numPr>
          <w:ilvl w:val="0"/>
          <w:numId w:val="18"/>
        </w:numPr>
      </w:pPr>
      <w:r w:rsidRPr="000D40DF">
        <w:t>Determine the number, timing and focus of field reviews required to meet the standard of care for the work and adjust the extent of reviews as needed during construction.</w:t>
      </w:r>
    </w:p>
    <w:p w14:paraId="689A2491" w14:textId="77777777" w:rsidR="00651AAE" w:rsidRPr="000D40DF" w:rsidRDefault="00651AAE" w:rsidP="00E800AA">
      <w:pPr>
        <w:pStyle w:val="Bullet1"/>
        <w:numPr>
          <w:ilvl w:val="0"/>
          <w:numId w:val="18"/>
        </w:numPr>
      </w:pPr>
      <w:r w:rsidRPr="000D40DF">
        <w:t xml:space="preserve">Determine whether field reviews are suitable for delegation and determine whether qualified subordinates are available. </w:t>
      </w:r>
    </w:p>
    <w:p w14:paraId="7C79C270" w14:textId="0C3A02FF" w:rsidR="00651AAE" w:rsidRPr="000D40DF" w:rsidRDefault="00651AAE" w:rsidP="00E800AA">
      <w:pPr>
        <w:pStyle w:val="Bullet1"/>
        <w:numPr>
          <w:ilvl w:val="0"/>
          <w:numId w:val="18"/>
        </w:numPr>
      </w:pPr>
      <w:r w:rsidRPr="000D40DF">
        <w:t>Document, and agree on the scope of required field reviews</w:t>
      </w:r>
      <w:r w:rsidR="00EF5EF0">
        <w:t>.</w:t>
      </w:r>
    </w:p>
    <w:p w14:paraId="662534E0" w14:textId="07D266A0" w:rsidR="00651AAE" w:rsidRPr="000D40DF" w:rsidRDefault="001C6A0B" w:rsidP="00E800AA">
      <w:pPr>
        <w:pStyle w:val="Bullet1"/>
        <w:numPr>
          <w:ilvl w:val="0"/>
          <w:numId w:val="18"/>
        </w:numPr>
      </w:pPr>
      <w:r>
        <w:t>Before the work begins, c</w:t>
      </w:r>
      <w:r w:rsidR="00651AAE" w:rsidRPr="000D40DF">
        <w:t xml:space="preserve">ommunicate to the party responsible for the </w:t>
      </w:r>
      <w:r w:rsidR="00EF5EF0">
        <w:t>execution</w:t>
      </w:r>
      <w:r w:rsidR="00EF5EF0" w:rsidRPr="000D40DF">
        <w:t xml:space="preserve"> </w:t>
      </w:r>
      <w:r w:rsidR="00651AAE" w:rsidRPr="000D40DF">
        <w:t xml:space="preserve">the specific aspects of </w:t>
      </w:r>
      <w:r w:rsidR="005644D4">
        <w:t>the</w:t>
      </w:r>
      <w:r w:rsidR="00D717B7">
        <w:t xml:space="preserve"> exploration</w:t>
      </w:r>
      <w:r w:rsidR="005644D4" w:rsidRPr="000D40DF">
        <w:t xml:space="preserve"> </w:t>
      </w:r>
      <w:r w:rsidR="00651AAE" w:rsidRPr="000D40DF">
        <w:t xml:space="preserve">activities that must be reviewed and requirements </w:t>
      </w:r>
      <w:r w:rsidR="006171C9">
        <w:t xml:space="preserve">of when </w:t>
      </w:r>
      <w:r w:rsidR="00807D01">
        <w:t>to provide notice to the geoscientist of record</w:t>
      </w:r>
      <w:r w:rsidR="00651AAE" w:rsidRPr="000D40DF">
        <w:t xml:space="preserve">. </w:t>
      </w:r>
    </w:p>
    <w:p w14:paraId="3C6A6EAF" w14:textId="2DB7CC29" w:rsidR="00651AAE" w:rsidRPr="000D40DF" w:rsidRDefault="00651AAE" w:rsidP="00E800AA">
      <w:pPr>
        <w:pStyle w:val="Bullet1"/>
        <w:numPr>
          <w:ilvl w:val="0"/>
          <w:numId w:val="18"/>
        </w:numPr>
      </w:pPr>
      <w:r w:rsidRPr="000D40DF">
        <w:lastRenderedPageBreak/>
        <w:t xml:space="preserve">Where field reviews will be delegated to a subordinate, provide direction about the required efforts, reporting detail, specific aspects of </w:t>
      </w:r>
      <w:r w:rsidR="00807D01">
        <w:t>the</w:t>
      </w:r>
      <w:r w:rsidR="00807D01" w:rsidRPr="000D40DF">
        <w:t xml:space="preserve"> </w:t>
      </w:r>
      <w:r w:rsidRPr="000D40DF">
        <w:t>activities to be observed, tested or surveyed, and limits of acting alone.</w:t>
      </w:r>
    </w:p>
    <w:p w14:paraId="5A571422" w14:textId="77777777" w:rsidR="00651AAE" w:rsidRPr="000D40DF" w:rsidRDefault="00651AAE" w:rsidP="00651AAE">
      <w:pPr>
        <w:rPr>
          <w:sz w:val="20"/>
          <w:szCs w:val="20"/>
        </w:rPr>
      </w:pPr>
      <w:r w:rsidRPr="000D40DF">
        <w:rPr>
          <w:sz w:val="20"/>
          <w:szCs w:val="20"/>
        </w:rPr>
        <w:t xml:space="preserve">The field reviewer will: </w:t>
      </w:r>
    </w:p>
    <w:p w14:paraId="59AC54D6" w14:textId="0DC8AE91" w:rsidR="00651AAE" w:rsidRDefault="00651AAE" w:rsidP="00E800AA">
      <w:pPr>
        <w:pStyle w:val="Bullet1"/>
        <w:numPr>
          <w:ilvl w:val="0"/>
          <w:numId w:val="18"/>
        </w:numPr>
      </w:pPr>
      <w:r w:rsidRPr="000D40DF">
        <w:t>Carry out field reviews as required and planned.</w:t>
      </w:r>
    </w:p>
    <w:p w14:paraId="66DDA63F" w14:textId="57139967" w:rsidR="001E64E0" w:rsidRPr="000D40DF" w:rsidRDefault="001E64E0" w:rsidP="00E800AA">
      <w:pPr>
        <w:pStyle w:val="Bullet1"/>
        <w:numPr>
          <w:ilvl w:val="0"/>
          <w:numId w:val="18"/>
        </w:numPr>
      </w:pPr>
      <w:r>
        <w:t xml:space="preserve">If any equipment is used during the field review, ensure the equipment is </w:t>
      </w:r>
      <w:r w:rsidR="00002331">
        <w:t xml:space="preserve">maintained and </w:t>
      </w:r>
      <w:r>
        <w:t>calibrate</w:t>
      </w:r>
      <w:r w:rsidR="006D5CE6">
        <w:t xml:space="preserve">d as per the </w:t>
      </w:r>
      <w:r w:rsidR="003E6F86">
        <w:t>manufacturer’s</w:t>
      </w:r>
      <w:r w:rsidR="006D5CE6">
        <w:t xml:space="preserve"> recommendations, and maintain a record of </w:t>
      </w:r>
      <w:r w:rsidR="00002331">
        <w:t>the maintenance and calibrations</w:t>
      </w:r>
      <w:r w:rsidR="00F54C2D">
        <w:t>.</w:t>
      </w:r>
    </w:p>
    <w:p w14:paraId="433F7294" w14:textId="61797DA1" w:rsidR="00651AAE" w:rsidRPr="000D40DF" w:rsidRDefault="00A41357" w:rsidP="00E800AA">
      <w:pPr>
        <w:pStyle w:val="Bullet1"/>
        <w:numPr>
          <w:ilvl w:val="0"/>
          <w:numId w:val="18"/>
        </w:numPr>
      </w:pPr>
      <w:r>
        <w:t xml:space="preserve">If not the </w:t>
      </w:r>
      <w:r w:rsidR="00807D01">
        <w:t xml:space="preserve">geoscientist </w:t>
      </w:r>
      <w:r w:rsidR="00A63CE0">
        <w:t>of record, a</w:t>
      </w:r>
      <w:r w:rsidRPr="000D40DF">
        <w:t xml:space="preserve">s </w:t>
      </w:r>
      <w:r w:rsidR="00651AAE" w:rsidRPr="000D40DF">
        <w:t xml:space="preserve">directed by the </w:t>
      </w:r>
      <w:r w:rsidR="00807D01">
        <w:t>geoscientist</w:t>
      </w:r>
      <w:r w:rsidR="00807D01" w:rsidRPr="000D40DF">
        <w:t xml:space="preserve"> </w:t>
      </w:r>
      <w:r w:rsidR="00651AAE" w:rsidRPr="000D40DF">
        <w:t>of record, adjust the extent of field reviews required based on the number of issues observed.</w:t>
      </w:r>
    </w:p>
    <w:p w14:paraId="741B73A0" w14:textId="084626FE" w:rsidR="00651AAE" w:rsidRPr="000D40DF" w:rsidRDefault="00651AAE" w:rsidP="00E800AA">
      <w:pPr>
        <w:pStyle w:val="Bullet1"/>
        <w:numPr>
          <w:ilvl w:val="0"/>
          <w:numId w:val="18"/>
        </w:numPr>
      </w:pPr>
      <w:r w:rsidRPr="000D40DF">
        <w:t>Document all field reviews, including date, time, location, work reviewed, observations and directions given.</w:t>
      </w:r>
    </w:p>
    <w:p w14:paraId="2D5259B3" w14:textId="77777777" w:rsidR="00651AAE" w:rsidRPr="000D40DF" w:rsidRDefault="00651AAE" w:rsidP="00E800AA">
      <w:pPr>
        <w:pStyle w:val="Bullet1"/>
        <w:numPr>
          <w:ilvl w:val="0"/>
          <w:numId w:val="18"/>
        </w:numPr>
      </w:pPr>
      <w:r w:rsidRPr="000D40DF">
        <w:t>Where appropriate, take photographs or videos to capture and document observations made during field reviews and create an audit trail for any photographic or video records by:</w:t>
      </w:r>
    </w:p>
    <w:p w14:paraId="4B47E0F9" w14:textId="77777777" w:rsidR="00651AAE" w:rsidRPr="000D40DF" w:rsidRDefault="00651AAE" w:rsidP="00E800AA">
      <w:pPr>
        <w:pStyle w:val="Bullet2"/>
        <w:numPr>
          <w:ilvl w:val="1"/>
          <w:numId w:val="18"/>
        </w:numPr>
        <w:tabs>
          <w:tab w:val="left" w:pos="720"/>
        </w:tabs>
      </w:pPr>
      <w:r w:rsidRPr="000D40DF">
        <w:t>Checking the equipment, date and time settings before taking photographs.</w:t>
      </w:r>
    </w:p>
    <w:p w14:paraId="1F8E8C19" w14:textId="77777777" w:rsidR="00651AAE" w:rsidRPr="000D40DF" w:rsidRDefault="00651AAE" w:rsidP="00E800AA">
      <w:pPr>
        <w:pStyle w:val="Bullet2"/>
        <w:numPr>
          <w:ilvl w:val="1"/>
          <w:numId w:val="18"/>
        </w:numPr>
        <w:tabs>
          <w:tab w:val="left" w:pos="720"/>
        </w:tabs>
      </w:pPr>
      <w:r w:rsidRPr="000D40DF">
        <w:t>Including a description of what was photographed along with the date, time, location and photographer.</w:t>
      </w:r>
    </w:p>
    <w:p w14:paraId="3AA1542E" w14:textId="77777777" w:rsidR="00651AAE" w:rsidRPr="000D40DF" w:rsidRDefault="00651AAE" w:rsidP="00E800AA">
      <w:pPr>
        <w:pStyle w:val="Bullet2"/>
        <w:numPr>
          <w:ilvl w:val="1"/>
          <w:numId w:val="18"/>
        </w:numPr>
        <w:tabs>
          <w:tab w:val="left" w:pos="720"/>
        </w:tabs>
      </w:pPr>
      <w:r w:rsidRPr="000D40DF">
        <w:t>Enhancing, cropping or otherwise editing photographs only for clarity, and retaining the original, unaltered photo along with the edited photo.</w:t>
      </w:r>
    </w:p>
    <w:p w14:paraId="5A272BEC" w14:textId="77777777" w:rsidR="00651AAE" w:rsidRPr="000D40DF" w:rsidRDefault="00651AAE" w:rsidP="00E800AA">
      <w:pPr>
        <w:pStyle w:val="Bullet2"/>
        <w:numPr>
          <w:ilvl w:val="1"/>
          <w:numId w:val="18"/>
        </w:numPr>
        <w:tabs>
          <w:tab w:val="left" w:pos="720"/>
        </w:tabs>
      </w:pPr>
      <w:r w:rsidRPr="000D40DF">
        <w:t>Downloading and storing all photographs taken to their appropriate subdirectory in their respective project directory.</w:t>
      </w:r>
    </w:p>
    <w:p w14:paraId="2BCCD3F4" w14:textId="77777777" w:rsidR="00651AAE" w:rsidRPr="000D40DF" w:rsidRDefault="00651AAE" w:rsidP="00E800AA">
      <w:pPr>
        <w:pStyle w:val="Bullet2"/>
        <w:numPr>
          <w:ilvl w:val="1"/>
          <w:numId w:val="18"/>
        </w:numPr>
        <w:tabs>
          <w:tab w:val="left" w:pos="720"/>
        </w:tabs>
      </w:pPr>
      <w:r w:rsidRPr="000D40DF">
        <w:t>Creating a non-editable back-up of all photographs.</w:t>
      </w:r>
    </w:p>
    <w:p w14:paraId="6BEBFB99" w14:textId="04F83B07" w:rsidR="00651AAE" w:rsidRPr="000D40DF" w:rsidRDefault="00651AAE" w:rsidP="00E800AA">
      <w:pPr>
        <w:pStyle w:val="Bullet1"/>
        <w:numPr>
          <w:ilvl w:val="0"/>
          <w:numId w:val="18"/>
        </w:numPr>
      </w:pPr>
      <w:r w:rsidRPr="000D40DF">
        <w:t xml:space="preserve">Provide directions about nonconforming work and required resolution to the contractor or party responsible for the </w:t>
      </w:r>
      <w:r w:rsidR="005D28D1">
        <w:t>execution</w:t>
      </w:r>
      <w:r w:rsidR="005D28D1" w:rsidRPr="000D40DF">
        <w:t xml:space="preserve"> </w:t>
      </w:r>
      <w:r w:rsidRPr="000D40DF">
        <w:t xml:space="preserve">in writing. </w:t>
      </w:r>
    </w:p>
    <w:p w14:paraId="5720131E" w14:textId="556D0F56" w:rsidR="00651AAE" w:rsidRPr="000D40DF" w:rsidRDefault="00651AAE" w:rsidP="00E800AA">
      <w:pPr>
        <w:pStyle w:val="Bullet1"/>
        <w:numPr>
          <w:ilvl w:val="0"/>
          <w:numId w:val="18"/>
        </w:numPr>
      </w:pPr>
      <w:r w:rsidRPr="000D40DF">
        <w:t>Leave the means and methods for correcting nonconforming work to the contractor</w:t>
      </w:r>
      <w:r w:rsidR="00B23CAE" w:rsidRPr="000D40DF">
        <w:t xml:space="preserve"> </w:t>
      </w:r>
      <w:r w:rsidRPr="000D40DF">
        <w:t>or party responsible for the</w:t>
      </w:r>
      <w:r w:rsidR="00472631">
        <w:t xml:space="preserve"> </w:t>
      </w:r>
      <w:r w:rsidR="00E5076B">
        <w:t>execution</w:t>
      </w:r>
      <w:r w:rsidRPr="000D40DF">
        <w:t xml:space="preserve">. </w:t>
      </w:r>
    </w:p>
    <w:p w14:paraId="048A4D87" w14:textId="1384F7E7" w:rsidR="00651AAE" w:rsidRPr="000D40DF" w:rsidRDefault="00F165E8" w:rsidP="00E800AA">
      <w:pPr>
        <w:pStyle w:val="Bullet1"/>
        <w:numPr>
          <w:ilvl w:val="0"/>
          <w:numId w:val="18"/>
        </w:numPr>
      </w:pPr>
      <w:r>
        <w:t xml:space="preserve">If not the </w:t>
      </w:r>
      <w:r w:rsidR="00E5076B">
        <w:t xml:space="preserve">geoscientist </w:t>
      </w:r>
      <w:r>
        <w:t>of record, n</w:t>
      </w:r>
      <w:r w:rsidR="00651AAE" w:rsidRPr="000D40DF">
        <w:t xml:space="preserve">otify the </w:t>
      </w:r>
      <w:r w:rsidR="00E5076B">
        <w:t>geoscientist</w:t>
      </w:r>
      <w:r w:rsidR="00E5076B" w:rsidRPr="000D40DF">
        <w:t xml:space="preserve"> </w:t>
      </w:r>
      <w:r w:rsidR="00651AAE" w:rsidRPr="000D40DF">
        <w:t>of record of any required or proposed revisions to the work that will result in changes in the cost, schedule, or function to seek and receive approval to proceed before proceeding to have the work revised.</w:t>
      </w:r>
    </w:p>
    <w:p w14:paraId="48CCEF89" w14:textId="78ED21D4" w:rsidR="00651AAE" w:rsidRPr="000D40DF" w:rsidRDefault="00F165E8" w:rsidP="00E800AA">
      <w:pPr>
        <w:pStyle w:val="Bullet1"/>
        <w:numPr>
          <w:ilvl w:val="0"/>
          <w:numId w:val="18"/>
        </w:numPr>
      </w:pPr>
      <w:r>
        <w:t xml:space="preserve">If not the </w:t>
      </w:r>
      <w:r w:rsidR="0096736E">
        <w:t xml:space="preserve">geoscientist </w:t>
      </w:r>
      <w:r>
        <w:t xml:space="preserve">of record, </w:t>
      </w:r>
      <w:r w:rsidR="00AB52EF">
        <w:t>i</w:t>
      </w:r>
      <w:r w:rsidR="00651AAE" w:rsidRPr="000D40DF">
        <w:t xml:space="preserve">nvolve the </w:t>
      </w:r>
      <w:r w:rsidR="0096736E">
        <w:t>geoscientist</w:t>
      </w:r>
      <w:r w:rsidR="0096736E" w:rsidRPr="000D40DF">
        <w:t xml:space="preserve"> </w:t>
      </w:r>
      <w:r w:rsidR="00274F82" w:rsidRPr="000D40DF">
        <w:t xml:space="preserve">of record </w:t>
      </w:r>
      <w:r w:rsidR="00651AAE" w:rsidRPr="000D40DF">
        <w:t>in decisions resulting from field reviews.</w:t>
      </w:r>
    </w:p>
    <w:p w14:paraId="790E3D26" w14:textId="77777777" w:rsidR="00651AAE" w:rsidRPr="000D40DF" w:rsidRDefault="00651AAE" w:rsidP="00E800AA">
      <w:pPr>
        <w:pStyle w:val="Bullet1"/>
        <w:numPr>
          <w:ilvl w:val="0"/>
          <w:numId w:val="18"/>
        </w:numPr>
      </w:pPr>
      <w:r w:rsidRPr="000D40DF">
        <w:t>Continue to report nonconforming work observed in field reviews until it is rectified.</w:t>
      </w:r>
    </w:p>
    <w:p w14:paraId="324CC79A" w14:textId="3C37B2A2" w:rsidR="00651AAE" w:rsidRPr="000D40DF" w:rsidRDefault="00651AAE" w:rsidP="00E800AA">
      <w:pPr>
        <w:pStyle w:val="Bullet1"/>
        <w:numPr>
          <w:ilvl w:val="0"/>
          <w:numId w:val="18"/>
        </w:numPr>
      </w:pPr>
      <w:r w:rsidRPr="000D40DF">
        <w:t xml:space="preserve">Confirm and document how the contractor or party responsible for the </w:t>
      </w:r>
      <w:r w:rsidR="0096736E">
        <w:t>execution</w:t>
      </w:r>
      <w:r w:rsidR="0096736E" w:rsidRPr="000D40DF">
        <w:t xml:space="preserve"> </w:t>
      </w:r>
      <w:r w:rsidRPr="000D40DF">
        <w:t>has addressed any nonconforming work observed in field reviews.</w:t>
      </w:r>
    </w:p>
    <w:p w14:paraId="46922EE5" w14:textId="5A0586A9" w:rsidR="00651AAE" w:rsidRPr="000D40DF" w:rsidRDefault="00651AAE" w:rsidP="00E800AA">
      <w:pPr>
        <w:pStyle w:val="Bullet1"/>
        <w:numPr>
          <w:ilvl w:val="0"/>
          <w:numId w:val="18"/>
        </w:numPr>
      </w:pPr>
      <w:r w:rsidRPr="000D40DF">
        <w:t xml:space="preserve">Retain all field review records in </w:t>
      </w:r>
      <w:r w:rsidR="00AB5F41" w:rsidRPr="00B728C5">
        <w:rPr>
          <w:highlight w:val="yellow"/>
        </w:rPr>
        <w:t>(describe or indicate where files are to be retails)</w:t>
      </w:r>
      <w:r w:rsidRPr="000D40DF">
        <w:t>.</w:t>
      </w:r>
    </w:p>
    <w:p w14:paraId="2104FD01" w14:textId="576AC409" w:rsidR="007F3F01" w:rsidRPr="000D40DF" w:rsidRDefault="007F3F01" w:rsidP="000300B7">
      <w:pPr>
        <w:spacing w:line="240" w:lineRule="auto"/>
        <w:ind w:left="720"/>
        <w:rPr>
          <w:rFonts w:ascii="Times New Roman" w:hAnsi="Times New Roman" w:cs="Times New Roman"/>
          <w:sz w:val="24"/>
          <w:szCs w:val="24"/>
          <w:lang w:eastAsia="en-CA"/>
        </w:rPr>
      </w:pPr>
    </w:p>
    <w:p w14:paraId="0265D287" w14:textId="77777777" w:rsidR="00487E57" w:rsidRPr="000D40DF" w:rsidRDefault="00487E57" w:rsidP="000300B7">
      <w:pPr>
        <w:pStyle w:val="BodyText"/>
        <w:sectPr w:rsidR="00487E57" w:rsidRPr="000D40DF" w:rsidSect="00E71B1C">
          <w:headerReference w:type="default" r:id="rId22"/>
          <w:pgSz w:w="12240" w:h="15840"/>
          <w:pgMar w:top="1440" w:right="1350" w:bottom="990" w:left="1440" w:header="720" w:footer="129" w:gutter="0"/>
          <w:cols w:space="720"/>
          <w:docGrid w:linePitch="360"/>
        </w:sectPr>
      </w:pPr>
    </w:p>
    <w:p w14:paraId="724D4BE3" w14:textId="77777777" w:rsidR="00832C10" w:rsidRDefault="00832C10">
      <w:pPr>
        <w:spacing w:after="160" w:line="259" w:lineRule="auto"/>
      </w:pPr>
      <w:bookmarkStart w:id="34" w:name="_CHECKLIST_AND_SIGNOFF"/>
      <w:bookmarkEnd w:id="34"/>
    </w:p>
    <w:p w14:paraId="637F7506" w14:textId="7EFF60E1" w:rsidR="00832C10" w:rsidRDefault="00832C10" w:rsidP="00832C10">
      <w:pPr>
        <w:pStyle w:val="Heading2"/>
        <w:jc w:val="center"/>
      </w:pPr>
      <w:bookmarkStart w:id="35" w:name="_Toc72490435"/>
      <w:r>
        <w:t>Appendixes</w:t>
      </w:r>
      <w:bookmarkEnd w:id="35"/>
    </w:p>
    <w:p w14:paraId="0AEB6FF3" w14:textId="58AC427C" w:rsidR="000229EA" w:rsidRDefault="000229EA">
      <w:pPr>
        <w:spacing w:after="160" w:line="259" w:lineRule="auto"/>
        <w:rPr>
          <w:rFonts w:ascii="Arial Bold" w:hAnsi="Arial Bold"/>
          <w:b/>
          <w:caps/>
          <w:color w:val="000000" w:themeColor="text1"/>
          <w:sz w:val="22"/>
          <w:szCs w:val="22"/>
        </w:rPr>
      </w:pPr>
      <w:r>
        <w:br w:type="page"/>
      </w:r>
    </w:p>
    <w:p w14:paraId="7982426A" w14:textId="77777777" w:rsidR="00474B9D" w:rsidRDefault="00474B9D" w:rsidP="00474B9D">
      <w:pPr>
        <w:keepNext/>
        <w:spacing w:after="160"/>
        <w:jc w:val="center"/>
        <w:rPr>
          <w:rFonts w:eastAsia="MS Mincho"/>
          <w:caps/>
          <w:color w:val="2C343C"/>
          <w:spacing w:val="15"/>
          <w:sz w:val="32"/>
          <w:szCs w:val="32"/>
          <w:lang w:val="en-US"/>
        </w:rPr>
      </w:pPr>
    </w:p>
    <w:p w14:paraId="6FA0A0D2" w14:textId="2C50FBA7" w:rsidR="00474B9D" w:rsidRPr="00474B9D" w:rsidRDefault="00474B9D" w:rsidP="00474B9D">
      <w:pPr>
        <w:keepNext/>
        <w:spacing w:after="160"/>
        <w:jc w:val="center"/>
        <w:rPr>
          <w:rFonts w:eastAsia="MS Mincho"/>
          <w:caps/>
          <w:color w:val="2C343C"/>
          <w:spacing w:val="15"/>
          <w:sz w:val="32"/>
          <w:szCs w:val="32"/>
          <w:lang w:val="en-US"/>
        </w:rPr>
      </w:pPr>
      <w:r w:rsidRPr="00474B9D">
        <w:rPr>
          <w:rFonts w:eastAsia="MS Mincho"/>
          <w:caps/>
          <w:color w:val="2C343C"/>
          <w:spacing w:val="15"/>
          <w:sz w:val="32"/>
          <w:szCs w:val="32"/>
          <w:lang w:val="en-US"/>
        </w:rPr>
        <w:t>Documented Risk Assessment</w:t>
      </w:r>
      <w:bookmarkStart w:id="36" w:name="_Hlk70505769"/>
      <w:r w:rsidRPr="00474B9D">
        <w:rPr>
          <w:rFonts w:eastAsia="MS Mincho"/>
          <w:caps/>
          <w:color w:val="2C343C"/>
          <w:spacing w:val="15"/>
          <w:sz w:val="32"/>
          <w:szCs w:val="32"/>
          <w:lang w:val="en-US"/>
        </w:rPr>
        <w:t xml:space="preserve"> </w:t>
      </w:r>
      <w:r w:rsidR="001669DB" w:rsidRPr="001669DB">
        <w:rPr>
          <w:rStyle w:val="BodyTextChar"/>
          <w:color w:val="A6A6A6" w:themeColor="background1" w:themeShade="A6"/>
        </w:rPr>
        <w:t>(Page</w:t>
      </w:r>
      <w:r w:rsidR="00673263" w:rsidRPr="001669DB">
        <w:rPr>
          <w:rStyle w:val="BodyTextChar"/>
          <w:color w:val="A6A6A6" w:themeColor="background1" w:themeShade="A6"/>
        </w:rPr>
        <w:t xml:space="preserve"> 1 of 3</w:t>
      </w:r>
      <w:r w:rsidR="001669DB" w:rsidRPr="001669DB">
        <w:rPr>
          <w:rStyle w:val="BodyTextChar"/>
          <w:color w:val="A6A6A6" w:themeColor="background1" w:themeShade="A6"/>
        </w:rPr>
        <w:t>)</w:t>
      </w:r>
      <w:bookmarkEnd w:id="36"/>
    </w:p>
    <w:p w14:paraId="00468BD5" w14:textId="77777777" w:rsidR="00474B9D" w:rsidRPr="00474B9D" w:rsidRDefault="00474B9D" w:rsidP="00474B9D">
      <w:pPr>
        <w:spacing w:before="120" w:after="120"/>
        <w:rPr>
          <w:rFonts w:eastAsia="Calibri"/>
          <w:sz w:val="20"/>
          <w:lang w:val="en-US"/>
        </w:rPr>
      </w:pPr>
    </w:p>
    <w:p w14:paraId="2D6F2174" w14:textId="77777777" w:rsidR="00474B9D" w:rsidRPr="00474B9D" w:rsidRDefault="00474B9D" w:rsidP="00474B9D">
      <w:pPr>
        <w:spacing w:after="40"/>
        <w:rPr>
          <w:rFonts w:ascii="Arial Narrow" w:eastAsia="Calibri" w:hAnsi="Arial Narrow"/>
          <w:i/>
          <w:sz w:val="16"/>
          <w:szCs w:val="16"/>
          <w:lang w:val="en-US"/>
        </w:rPr>
      </w:pPr>
      <w:r w:rsidRPr="00474B9D">
        <w:rPr>
          <w:rFonts w:ascii="Arial Narrow" w:eastAsia="Calibri" w:hAnsi="Arial Narrow"/>
          <w:i/>
          <w:sz w:val="16"/>
          <w:szCs w:val="16"/>
          <w:lang w:val="en-US"/>
        </w:rPr>
        <w:t>[Print clearly and legibly]</w:t>
      </w:r>
    </w:p>
    <w:tbl>
      <w:tblPr>
        <w:tblStyle w:val="EngGeoBCTableStyle1"/>
        <w:tblW w:w="9360" w:type="dxa"/>
        <w:tblLayout w:type="fixed"/>
        <w:tblCellMar>
          <w:top w:w="0" w:type="dxa"/>
          <w:left w:w="58" w:type="dxa"/>
          <w:bottom w:w="0" w:type="dxa"/>
          <w:right w:w="58" w:type="dxa"/>
        </w:tblCellMar>
        <w:tblLook w:val="0600" w:firstRow="0" w:lastRow="0" w:firstColumn="0" w:lastColumn="0" w:noHBand="1" w:noVBand="1"/>
      </w:tblPr>
      <w:tblGrid>
        <w:gridCol w:w="567"/>
        <w:gridCol w:w="3933"/>
        <w:gridCol w:w="360"/>
        <w:gridCol w:w="4500"/>
      </w:tblGrid>
      <w:tr w:rsidR="00474B9D" w:rsidRPr="00474B9D" w14:paraId="796A1F30" w14:textId="77777777" w:rsidTr="002B1C54">
        <w:tc>
          <w:tcPr>
            <w:tcW w:w="567" w:type="dxa"/>
            <w:tcBorders>
              <w:top w:val="nil"/>
              <w:left w:val="nil"/>
              <w:bottom w:val="nil"/>
              <w:right w:val="nil"/>
            </w:tcBorders>
          </w:tcPr>
          <w:p w14:paraId="1B632607" w14:textId="77777777" w:rsidR="00474B9D" w:rsidRPr="00474B9D" w:rsidRDefault="00474B9D" w:rsidP="00474B9D">
            <w:pPr>
              <w:rPr>
                <w:rFonts w:ascii="Arial Narrow" w:eastAsia="Calibri" w:hAnsi="Arial Narrow"/>
                <w:sz w:val="20"/>
              </w:rPr>
            </w:pPr>
          </w:p>
        </w:tc>
        <w:tc>
          <w:tcPr>
            <w:tcW w:w="3933" w:type="dxa"/>
            <w:tcBorders>
              <w:top w:val="nil"/>
              <w:left w:val="nil"/>
              <w:bottom w:val="nil"/>
              <w:right w:val="nil"/>
            </w:tcBorders>
          </w:tcPr>
          <w:p w14:paraId="45B695F6" w14:textId="77777777" w:rsidR="00474B9D" w:rsidRPr="00474B9D" w:rsidRDefault="00474B9D" w:rsidP="00474B9D">
            <w:pPr>
              <w:rPr>
                <w:rFonts w:ascii="Arial Narrow" w:eastAsia="Calibri" w:hAnsi="Arial Narrow"/>
                <w:sz w:val="20"/>
              </w:rPr>
            </w:pPr>
          </w:p>
        </w:tc>
        <w:tc>
          <w:tcPr>
            <w:tcW w:w="360" w:type="dxa"/>
            <w:tcBorders>
              <w:top w:val="nil"/>
              <w:left w:val="nil"/>
              <w:bottom w:val="nil"/>
              <w:right w:val="nil"/>
            </w:tcBorders>
          </w:tcPr>
          <w:p w14:paraId="08A3D9C9" w14:textId="77777777" w:rsidR="00474B9D" w:rsidRPr="00474B9D" w:rsidRDefault="00474B9D" w:rsidP="00474B9D">
            <w:pPr>
              <w:rPr>
                <w:rFonts w:ascii="Arial Narrow" w:eastAsia="Calibri" w:hAnsi="Arial Narrow"/>
                <w:sz w:val="20"/>
              </w:rPr>
            </w:pPr>
          </w:p>
        </w:tc>
        <w:tc>
          <w:tcPr>
            <w:tcW w:w="4500" w:type="dxa"/>
            <w:tcBorders>
              <w:top w:val="nil"/>
              <w:left w:val="nil"/>
              <w:bottom w:val="nil"/>
              <w:right w:val="nil"/>
            </w:tcBorders>
          </w:tcPr>
          <w:p w14:paraId="10E69837"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PROFESSIONAL OF RECORD</w:t>
            </w:r>
          </w:p>
        </w:tc>
      </w:tr>
      <w:tr w:rsidR="00474B9D" w:rsidRPr="00474B9D" w14:paraId="50752E3B" w14:textId="77777777" w:rsidTr="00474B9D">
        <w:trPr>
          <w:trHeight w:hRule="exact" w:val="403"/>
        </w:trPr>
        <w:tc>
          <w:tcPr>
            <w:tcW w:w="567" w:type="dxa"/>
            <w:tcBorders>
              <w:top w:val="nil"/>
              <w:left w:val="nil"/>
              <w:bottom w:val="nil"/>
              <w:right w:val="nil"/>
            </w:tcBorders>
          </w:tcPr>
          <w:p w14:paraId="773B70E4"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RE:</w:t>
            </w:r>
          </w:p>
        </w:tc>
        <w:tc>
          <w:tcPr>
            <w:tcW w:w="3933" w:type="dxa"/>
            <w:tcBorders>
              <w:top w:val="nil"/>
              <w:left w:val="nil"/>
              <w:bottom w:val="single" w:sz="4" w:space="0" w:color="A7A9AC"/>
              <w:right w:val="nil"/>
            </w:tcBorders>
          </w:tcPr>
          <w:p w14:paraId="3E66CFCB" w14:textId="77777777" w:rsidR="00474B9D" w:rsidRPr="00474B9D" w:rsidRDefault="00474B9D" w:rsidP="00474B9D">
            <w:pPr>
              <w:rPr>
                <w:rFonts w:ascii="Arial Narrow" w:eastAsia="Calibri" w:hAnsi="Arial Narrow"/>
                <w:sz w:val="20"/>
              </w:rPr>
            </w:pPr>
          </w:p>
        </w:tc>
        <w:tc>
          <w:tcPr>
            <w:tcW w:w="360" w:type="dxa"/>
            <w:tcBorders>
              <w:top w:val="nil"/>
              <w:left w:val="nil"/>
              <w:bottom w:val="nil"/>
              <w:right w:val="nil"/>
            </w:tcBorders>
          </w:tcPr>
          <w:p w14:paraId="093E670E" w14:textId="77777777" w:rsidR="00474B9D" w:rsidRPr="00474B9D" w:rsidRDefault="00474B9D" w:rsidP="00474B9D">
            <w:pPr>
              <w:rPr>
                <w:rFonts w:ascii="Arial Narrow" w:eastAsia="Calibri" w:hAnsi="Arial Narrow"/>
                <w:sz w:val="20"/>
              </w:rPr>
            </w:pPr>
          </w:p>
        </w:tc>
        <w:tc>
          <w:tcPr>
            <w:tcW w:w="4500" w:type="dxa"/>
            <w:tcBorders>
              <w:top w:val="nil"/>
              <w:left w:val="nil"/>
              <w:bottom w:val="single" w:sz="4" w:space="0" w:color="A7A9AC"/>
              <w:right w:val="nil"/>
            </w:tcBorders>
          </w:tcPr>
          <w:p w14:paraId="3A04426D" w14:textId="77777777" w:rsidR="00474B9D" w:rsidRPr="00474B9D" w:rsidRDefault="00474B9D" w:rsidP="00474B9D">
            <w:pPr>
              <w:rPr>
                <w:rFonts w:ascii="Arial Narrow" w:eastAsia="Calibri" w:hAnsi="Arial Narrow"/>
                <w:sz w:val="20"/>
              </w:rPr>
            </w:pPr>
          </w:p>
        </w:tc>
      </w:tr>
      <w:tr w:rsidR="00474B9D" w:rsidRPr="00474B9D" w14:paraId="454F1E12" w14:textId="77777777" w:rsidTr="002B1C54">
        <w:tc>
          <w:tcPr>
            <w:tcW w:w="567" w:type="dxa"/>
            <w:tcBorders>
              <w:top w:val="nil"/>
              <w:left w:val="nil"/>
              <w:bottom w:val="nil"/>
              <w:right w:val="nil"/>
            </w:tcBorders>
          </w:tcPr>
          <w:p w14:paraId="3A7B7715" w14:textId="77777777" w:rsidR="00474B9D" w:rsidRPr="00474B9D" w:rsidRDefault="00474B9D" w:rsidP="00474B9D">
            <w:pPr>
              <w:rPr>
                <w:rFonts w:ascii="Arial Narrow" w:eastAsia="Calibri" w:hAnsi="Arial Narrow"/>
                <w:sz w:val="20"/>
              </w:rPr>
            </w:pPr>
          </w:p>
        </w:tc>
        <w:tc>
          <w:tcPr>
            <w:tcW w:w="3933" w:type="dxa"/>
            <w:tcBorders>
              <w:left w:val="nil"/>
              <w:bottom w:val="nil"/>
              <w:right w:val="nil"/>
            </w:tcBorders>
          </w:tcPr>
          <w:p w14:paraId="2D943ED1"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 xml:space="preserve">Name of project, activity, or work </w:t>
            </w:r>
          </w:p>
        </w:tc>
        <w:tc>
          <w:tcPr>
            <w:tcW w:w="360" w:type="dxa"/>
            <w:tcBorders>
              <w:top w:val="nil"/>
              <w:left w:val="nil"/>
              <w:bottom w:val="nil"/>
              <w:right w:val="nil"/>
            </w:tcBorders>
          </w:tcPr>
          <w:p w14:paraId="2B3A97C4" w14:textId="77777777" w:rsidR="00474B9D" w:rsidRPr="00474B9D" w:rsidRDefault="00474B9D" w:rsidP="00474B9D">
            <w:pPr>
              <w:rPr>
                <w:rFonts w:ascii="Arial Narrow" w:eastAsia="Calibri" w:hAnsi="Arial Narrow"/>
                <w:sz w:val="20"/>
              </w:rPr>
            </w:pPr>
          </w:p>
        </w:tc>
        <w:tc>
          <w:tcPr>
            <w:tcW w:w="4500" w:type="dxa"/>
            <w:tcBorders>
              <w:left w:val="nil"/>
              <w:bottom w:val="nil"/>
              <w:right w:val="nil"/>
            </w:tcBorders>
          </w:tcPr>
          <w:p w14:paraId="01DD0AC1"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Name of professional and designation</w:t>
            </w:r>
          </w:p>
          <w:p w14:paraId="17F24BB5"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 xml:space="preserve">(P.Eng., P.Geo., P.L.Eng., or P.L.Geo.) </w:t>
            </w:r>
          </w:p>
        </w:tc>
      </w:tr>
      <w:tr w:rsidR="00474B9D" w:rsidRPr="00474B9D" w14:paraId="1A0F9B00" w14:textId="77777777" w:rsidTr="00474B9D">
        <w:trPr>
          <w:trHeight w:hRule="exact" w:val="403"/>
        </w:trPr>
        <w:tc>
          <w:tcPr>
            <w:tcW w:w="567" w:type="dxa"/>
            <w:tcBorders>
              <w:top w:val="nil"/>
              <w:left w:val="nil"/>
              <w:bottom w:val="nil"/>
              <w:right w:val="nil"/>
            </w:tcBorders>
          </w:tcPr>
          <w:p w14:paraId="074175AE" w14:textId="77777777" w:rsidR="00474B9D" w:rsidRPr="00474B9D" w:rsidRDefault="00474B9D" w:rsidP="00474B9D">
            <w:pPr>
              <w:rPr>
                <w:rFonts w:ascii="Arial Narrow" w:eastAsia="Calibri" w:hAnsi="Arial Narrow"/>
                <w:sz w:val="20"/>
              </w:rPr>
            </w:pPr>
          </w:p>
        </w:tc>
        <w:tc>
          <w:tcPr>
            <w:tcW w:w="3933" w:type="dxa"/>
            <w:tcBorders>
              <w:top w:val="nil"/>
              <w:left w:val="nil"/>
              <w:bottom w:val="single" w:sz="4" w:space="0" w:color="A7A9AC"/>
              <w:right w:val="nil"/>
            </w:tcBorders>
          </w:tcPr>
          <w:p w14:paraId="754C3F38" w14:textId="77777777" w:rsidR="00474B9D" w:rsidRPr="00474B9D" w:rsidRDefault="00474B9D" w:rsidP="00474B9D">
            <w:pPr>
              <w:rPr>
                <w:rFonts w:ascii="Arial Narrow" w:eastAsia="Calibri" w:hAnsi="Arial Narrow"/>
                <w:sz w:val="20"/>
              </w:rPr>
            </w:pPr>
          </w:p>
        </w:tc>
        <w:tc>
          <w:tcPr>
            <w:tcW w:w="360" w:type="dxa"/>
            <w:tcBorders>
              <w:top w:val="nil"/>
              <w:left w:val="nil"/>
              <w:bottom w:val="nil"/>
              <w:right w:val="nil"/>
            </w:tcBorders>
          </w:tcPr>
          <w:p w14:paraId="09222B3A" w14:textId="77777777" w:rsidR="00474B9D" w:rsidRPr="00474B9D" w:rsidRDefault="00474B9D" w:rsidP="00474B9D">
            <w:pPr>
              <w:rPr>
                <w:rFonts w:ascii="Arial Narrow" w:eastAsia="Calibri" w:hAnsi="Arial Narrow"/>
                <w:sz w:val="20"/>
              </w:rPr>
            </w:pPr>
          </w:p>
        </w:tc>
        <w:tc>
          <w:tcPr>
            <w:tcW w:w="4500" w:type="dxa"/>
            <w:tcBorders>
              <w:top w:val="nil"/>
              <w:left w:val="nil"/>
              <w:bottom w:val="single" w:sz="4" w:space="0" w:color="A7A9AC"/>
              <w:right w:val="nil"/>
            </w:tcBorders>
          </w:tcPr>
          <w:p w14:paraId="7EE1087D" w14:textId="77777777" w:rsidR="00474B9D" w:rsidRPr="00474B9D" w:rsidRDefault="00474B9D" w:rsidP="00474B9D">
            <w:pPr>
              <w:rPr>
                <w:rFonts w:ascii="Arial Narrow" w:eastAsia="Calibri" w:hAnsi="Arial Narrow"/>
                <w:sz w:val="20"/>
              </w:rPr>
            </w:pPr>
          </w:p>
        </w:tc>
      </w:tr>
      <w:tr w:rsidR="00474B9D" w:rsidRPr="00474B9D" w14:paraId="05C68AFC" w14:textId="77777777" w:rsidTr="002B1C54">
        <w:tc>
          <w:tcPr>
            <w:tcW w:w="567" w:type="dxa"/>
            <w:tcBorders>
              <w:top w:val="nil"/>
              <w:left w:val="nil"/>
              <w:bottom w:val="nil"/>
              <w:right w:val="nil"/>
            </w:tcBorders>
          </w:tcPr>
          <w:p w14:paraId="63B9FE94" w14:textId="77777777" w:rsidR="00474B9D" w:rsidRPr="00474B9D" w:rsidRDefault="00474B9D" w:rsidP="00474B9D">
            <w:pPr>
              <w:rPr>
                <w:rFonts w:ascii="Arial Narrow" w:eastAsia="Calibri" w:hAnsi="Arial Narrow"/>
                <w:sz w:val="20"/>
              </w:rPr>
            </w:pPr>
          </w:p>
        </w:tc>
        <w:tc>
          <w:tcPr>
            <w:tcW w:w="3933" w:type="dxa"/>
            <w:tcBorders>
              <w:left w:val="nil"/>
              <w:bottom w:val="nil"/>
              <w:right w:val="nil"/>
            </w:tcBorders>
          </w:tcPr>
          <w:p w14:paraId="71685AB7"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 xml:space="preserve">Address of project, activity, or work </w:t>
            </w:r>
          </w:p>
        </w:tc>
        <w:tc>
          <w:tcPr>
            <w:tcW w:w="360" w:type="dxa"/>
            <w:tcBorders>
              <w:top w:val="nil"/>
              <w:left w:val="nil"/>
              <w:bottom w:val="nil"/>
              <w:right w:val="nil"/>
            </w:tcBorders>
          </w:tcPr>
          <w:p w14:paraId="4B6D0E59" w14:textId="77777777" w:rsidR="00474B9D" w:rsidRPr="00474B9D" w:rsidRDefault="00474B9D" w:rsidP="00474B9D">
            <w:pPr>
              <w:rPr>
                <w:rFonts w:ascii="Arial Narrow" w:eastAsia="Calibri" w:hAnsi="Arial Narrow"/>
                <w:sz w:val="20"/>
              </w:rPr>
            </w:pPr>
          </w:p>
        </w:tc>
        <w:tc>
          <w:tcPr>
            <w:tcW w:w="4500" w:type="dxa"/>
            <w:tcBorders>
              <w:left w:val="nil"/>
              <w:bottom w:val="nil"/>
              <w:right w:val="nil"/>
            </w:tcBorders>
          </w:tcPr>
          <w:p w14:paraId="31CC4D84"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Firm name</w:t>
            </w:r>
          </w:p>
        </w:tc>
      </w:tr>
      <w:tr w:rsidR="00474B9D" w:rsidRPr="00474B9D" w14:paraId="249731AE" w14:textId="77777777" w:rsidTr="00474B9D">
        <w:trPr>
          <w:trHeight w:hRule="exact" w:val="403"/>
        </w:trPr>
        <w:tc>
          <w:tcPr>
            <w:tcW w:w="567" w:type="dxa"/>
            <w:tcBorders>
              <w:top w:val="nil"/>
              <w:left w:val="nil"/>
              <w:bottom w:val="nil"/>
              <w:right w:val="nil"/>
            </w:tcBorders>
          </w:tcPr>
          <w:p w14:paraId="2CCEAAB5" w14:textId="77777777" w:rsidR="00474B9D" w:rsidRPr="00474B9D" w:rsidRDefault="00474B9D" w:rsidP="00474B9D">
            <w:pPr>
              <w:rPr>
                <w:rFonts w:ascii="Arial Narrow" w:eastAsia="Calibri" w:hAnsi="Arial Narrow"/>
                <w:sz w:val="20"/>
              </w:rPr>
            </w:pPr>
          </w:p>
        </w:tc>
        <w:tc>
          <w:tcPr>
            <w:tcW w:w="3933" w:type="dxa"/>
            <w:tcBorders>
              <w:top w:val="nil"/>
              <w:left w:val="nil"/>
              <w:bottom w:val="single" w:sz="4" w:space="0" w:color="A7A9AC"/>
              <w:right w:val="nil"/>
            </w:tcBorders>
          </w:tcPr>
          <w:p w14:paraId="0F77AE55" w14:textId="77777777" w:rsidR="00474B9D" w:rsidRPr="00474B9D" w:rsidRDefault="00474B9D" w:rsidP="00474B9D">
            <w:pPr>
              <w:rPr>
                <w:rFonts w:ascii="Arial Narrow" w:eastAsia="Calibri" w:hAnsi="Arial Narrow"/>
                <w:sz w:val="20"/>
              </w:rPr>
            </w:pPr>
          </w:p>
        </w:tc>
        <w:tc>
          <w:tcPr>
            <w:tcW w:w="360" w:type="dxa"/>
            <w:tcBorders>
              <w:top w:val="nil"/>
              <w:left w:val="nil"/>
              <w:bottom w:val="nil"/>
              <w:right w:val="nil"/>
            </w:tcBorders>
          </w:tcPr>
          <w:p w14:paraId="7D67BEC7" w14:textId="77777777" w:rsidR="00474B9D" w:rsidRPr="00474B9D" w:rsidRDefault="00474B9D" w:rsidP="00474B9D">
            <w:pPr>
              <w:rPr>
                <w:rFonts w:ascii="Arial Narrow" w:eastAsia="Calibri" w:hAnsi="Arial Narrow"/>
                <w:sz w:val="20"/>
              </w:rPr>
            </w:pPr>
          </w:p>
        </w:tc>
        <w:tc>
          <w:tcPr>
            <w:tcW w:w="4500" w:type="dxa"/>
            <w:tcBorders>
              <w:top w:val="nil"/>
              <w:left w:val="nil"/>
              <w:bottom w:val="single" w:sz="4" w:space="0" w:color="A7A9AC"/>
              <w:right w:val="nil"/>
            </w:tcBorders>
          </w:tcPr>
          <w:p w14:paraId="100ED893" w14:textId="77777777" w:rsidR="00474B9D" w:rsidRPr="00474B9D" w:rsidRDefault="00474B9D" w:rsidP="00474B9D">
            <w:pPr>
              <w:rPr>
                <w:rFonts w:ascii="Arial Narrow" w:eastAsia="Calibri" w:hAnsi="Arial Narrow"/>
                <w:sz w:val="20"/>
              </w:rPr>
            </w:pPr>
          </w:p>
        </w:tc>
      </w:tr>
      <w:tr w:rsidR="00474B9D" w:rsidRPr="00474B9D" w14:paraId="763D1CE0" w14:textId="77777777" w:rsidTr="00474B9D">
        <w:tc>
          <w:tcPr>
            <w:tcW w:w="567" w:type="dxa"/>
            <w:tcBorders>
              <w:top w:val="nil"/>
              <w:left w:val="nil"/>
              <w:bottom w:val="nil"/>
              <w:right w:val="nil"/>
            </w:tcBorders>
          </w:tcPr>
          <w:p w14:paraId="5759B57A" w14:textId="77777777" w:rsidR="00474B9D" w:rsidRPr="00474B9D" w:rsidRDefault="00474B9D" w:rsidP="00474B9D">
            <w:pPr>
              <w:rPr>
                <w:rFonts w:ascii="Arial Narrow" w:eastAsia="Calibri" w:hAnsi="Arial Narrow"/>
                <w:sz w:val="20"/>
              </w:rPr>
            </w:pPr>
          </w:p>
        </w:tc>
        <w:tc>
          <w:tcPr>
            <w:tcW w:w="3933" w:type="dxa"/>
            <w:tcBorders>
              <w:top w:val="single" w:sz="4" w:space="0" w:color="A7A9AC"/>
              <w:left w:val="nil"/>
              <w:bottom w:val="nil"/>
              <w:right w:val="nil"/>
            </w:tcBorders>
          </w:tcPr>
          <w:p w14:paraId="2793FE49" w14:textId="77777777" w:rsidR="00474B9D" w:rsidRPr="00474B9D" w:rsidRDefault="00474B9D" w:rsidP="00474B9D">
            <w:pPr>
              <w:rPr>
                <w:rFonts w:ascii="Arial Narrow" w:eastAsia="Calibri" w:hAnsi="Arial Narrow"/>
                <w:sz w:val="20"/>
              </w:rPr>
            </w:pPr>
          </w:p>
        </w:tc>
        <w:tc>
          <w:tcPr>
            <w:tcW w:w="360" w:type="dxa"/>
            <w:tcBorders>
              <w:top w:val="nil"/>
              <w:left w:val="nil"/>
              <w:bottom w:val="nil"/>
              <w:right w:val="nil"/>
            </w:tcBorders>
          </w:tcPr>
          <w:p w14:paraId="738EFEBF" w14:textId="77777777" w:rsidR="00474B9D" w:rsidRPr="00474B9D" w:rsidRDefault="00474B9D" w:rsidP="00474B9D">
            <w:pPr>
              <w:rPr>
                <w:rFonts w:ascii="Arial Narrow" w:eastAsia="Calibri" w:hAnsi="Arial Narrow"/>
                <w:sz w:val="20"/>
              </w:rPr>
            </w:pPr>
          </w:p>
        </w:tc>
        <w:tc>
          <w:tcPr>
            <w:tcW w:w="4500" w:type="dxa"/>
            <w:tcBorders>
              <w:left w:val="nil"/>
              <w:bottom w:val="nil"/>
              <w:right w:val="nil"/>
            </w:tcBorders>
          </w:tcPr>
          <w:p w14:paraId="4FCFE97C"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Permit to Practice number</w:t>
            </w:r>
          </w:p>
        </w:tc>
      </w:tr>
      <w:tr w:rsidR="00474B9D" w:rsidRPr="00474B9D" w14:paraId="4C540F69" w14:textId="77777777" w:rsidTr="00474B9D">
        <w:trPr>
          <w:trHeight w:val="403"/>
        </w:trPr>
        <w:tc>
          <w:tcPr>
            <w:tcW w:w="567" w:type="dxa"/>
            <w:tcBorders>
              <w:top w:val="nil"/>
              <w:left w:val="nil"/>
              <w:bottom w:val="nil"/>
              <w:right w:val="nil"/>
            </w:tcBorders>
          </w:tcPr>
          <w:p w14:paraId="2189AD9F" w14:textId="77777777" w:rsidR="00474B9D" w:rsidRPr="00474B9D" w:rsidRDefault="00474B9D" w:rsidP="00474B9D">
            <w:pPr>
              <w:rPr>
                <w:rFonts w:ascii="Arial Narrow" w:eastAsia="Calibri" w:hAnsi="Arial Narrow"/>
                <w:sz w:val="20"/>
              </w:rPr>
            </w:pPr>
          </w:p>
        </w:tc>
        <w:tc>
          <w:tcPr>
            <w:tcW w:w="3933" w:type="dxa"/>
            <w:tcBorders>
              <w:top w:val="nil"/>
              <w:left w:val="nil"/>
              <w:bottom w:val="single" w:sz="4" w:space="0" w:color="A7A9AC"/>
              <w:right w:val="nil"/>
            </w:tcBorders>
          </w:tcPr>
          <w:p w14:paraId="39D66422" w14:textId="77777777" w:rsidR="00474B9D" w:rsidRPr="00474B9D" w:rsidDel="002F5BF1" w:rsidRDefault="00474B9D" w:rsidP="00474B9D">
            <w:pPr>
              <w:rPr>
                <w:rFonts w:ascii="Arial Narrow" w:eastAsia="Calibri" w:hAnsi="Arial Narrow"/>
                <w:sz w:val="20"/>
              </w:rPr>
            </w:pPr>
          </w:p>
        </w:tc>
        <w:tc>
          <w:tcPr>
            <w:tcW w:w="360" w:type="dxa"/>
            <w:tcBorders>
              <w:top w:val="nil"/>
              <w:left w:val="nil"/>
              <w:bottom w:val="nil"/>
              <w:right w:val="nil"/>
            </w:tcBorders>
          </w:tcPr>
          <w:p w14:paraId="70CC4F1B" w14:textId="77777777" w:rsidR="00474B9D" w:rsidRPr="00474B9D" w:rsidRDefault="00474B9D" w:rsidP="00474B9D">
            <w:pPr>
              <w:rPr>
                <w:rFonts w:ascii="Arial Narrow" w:eastAsia="Calibri" w:hAnsi="Arial Narrow"/>
                <w:sz w:val="20"/>
              </w:rPr>
            </w:pPr>
          </w:p>
        </w:tc>
        <w:tc>
          <w:tcPr>
            <w:tcW w:w="4500" w:type="dxa"/>
            <w:tcBorders>
              <w:top w:val="nil"/>
              <w:left w:val="nil"/>
              <w:bottom w:val="single" w:sz="4" w:space="0" w:color="A7A9AC"/>
              <w:right w:val="nil"/>
            </w:tcBorders>
          </w:tcPr>
          <w:p w14:paraId="6903A815" w14:textId="77777777" w:rsidR="00474B9D" w:rsidRPr="00474B9D" w:rsidRDefault="00474B9D" w:rsidP="00474B9D">
            <w:pPr>
              <w:rPr>
                <w:rFonts w:ascii="Arial Narrow" w:eastAsia="Calibri" w:hAnsi="Arial Narrow"/>
                <w:sz w:val="20"/>
              </w:rPr>
            </w:pPr>
          </w:p>
        </w:tc>
      </w:tr>
      <w:tr w:rsidR="00474B9D" w:rsidRPr="00474B9D" w14:paraId="428AB32E" w14:textId="77777777" w:rsidTr="00474B9D">
        <w:tc>
          <w:tcPr>
            <w:tcW w:w="567" w:type="dxa"/>
            <w:tcBorders>
              <w:top w:val="nil"/>
              <w:left w:val="nil"/>
              <w:bottom w:val="nil"/>
              <w:right w:val="nil"/>
            </w:tcBorders>
          </w:tcPr>
          <w:p w14:paraId="4FE00A8E" w14:textId="77777777" w:rsidR="00474B9D" w:rsidRPr="00474B9D" w:rsidRDefault="00474B9D" w:rsidP="00474B9D">
            <w:pPr>
              <w:rPr>
                <w:rFonts w:ascii="Arial Narrow" w:eastAsia="Calibri" w:hAnsi="Arial Narrow"/>
                <w:sz w:val="20"/>
              </w:rPr>
            </w:pPr>
          </w:p>
        </w:tc>
        <w:tc>
          <w:tcPr>
            <w:tcW w:w="3933" w:type="dxa"/>
            <w:tcBorders>
              <w:top w:val="single" w:sz="4" w:space="0" w:color="A7A9AC"/>
              <w:left w:val="nil"/>
              <w:bottom w:val="nil"/>
              <w:right w:val="nil"/>
            </w:tcBorders>
          </w:tcPr>
          <w:p w14:paraId="6101DA80" w14:textId="77777777" w:rsidR="00474B9D" w:rsidRPr="00474B9D" w:rsidDel="002F5BF1" w:rsidRDefault="00474B9D" w:rsidP="00474B9D">
            <w:pPr>
              <w:rPr>
                <w:rFonts w:ascii="Arial Narrow" w:eastAsia="Calibri" w:hAnsi="Arial Narrow"/>
                <w:sz w:val="20"/>
              </w:rPr>
            </w:pPr>
          </w:p>
        </w:tc>
        <w:tc>
          <w:tcPr>
            <w:tcW w:w="360" w:type="dxa"/>
            <w:tcBorders>
              <w:top w:val="nil"/>
              <w:left w:val="nil"/>
              <w:bottom w:val="nil"/>
              <w:right w:val="nil"/>
            </w:tcBorders>
          </w:tcPr>
          <w:p w14:paraId="1F285671" w14:textId="77777777" w:rsidR="00474B9D" w:rsidRPr="00474B9D" w:rsidRDefault="00474B9D" w:rsidP="00474B9D">
            <w:pPr>
              <w:rPr>
                <w:rFonts w:ascii="Arial Narrow" w:eastAsia="Calibri" w:hAnsi="Arial Narrow"/>
                <w:sz w:val="20"/>
              </w:rPr>
            </w:pPr>
          </w:p>
        </w:tc>
        <w:tc>
          <w:tcPr>
            <w:tcW w:w="4500" w:type="dxa"/>
            <w:tcBorders>
              <w:left w:val="nil"/>
              <w:bottom w:val="nil"/>
              <w:right w:val="nil"/>
            </w:tcBorders>
          </w:tcPr>
          <w:p w14:paraId="6988DCC7"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Address of firm</w:t>
            </w:r>
          </w:p>
        </w:tc>
      </w:tr>
      <w:tr w:rsidR="00474B9D" w:rsidRPr="00474B9D" w14:paraId="60B41DB4" w14:textId="77777777" w:rsidTr="00474B9D">
        <w:trPr>
          <w:trHeight w:val="403"/>
        </w:trPr>
        <w:tc>
          <w:tcPr>
            <w:tcW w:w="567" w:type="dxa"/>
            <w:tcBorders>
              <w:top w:val="nil"/>
              <w:left w:val="nil"/>
              <w:bottom w:val="nil"/>
              <w:right w:val="nil"/>
            </w:tcBorders>
          </w:tcPr>
          <w:p w14:paraId="5E08D356" w14:textId="77777777" w:rsidR="00474B9D" w:rsidRPr="00474B9D" w:rsidRDefault="00474B9D" w:rsidP="00474B9D">
            <w:pPr>
              <w:rPr>
                <w:rFonts w:ascii="Arial Narrow" w:eastAsia="Calibri" w:hAnsi="Arial Narrow"/>
                <w:sz w:val="20"/>
              </w:rPr>
            </w:pPr>
          </w:p>
        </w:tc>
        <w:tc>
          <w:tcPr>
            <w:tcW w:w="3933" w:type="dxa"/>
            <w:tcBorders>
              <w:top w:val="nil"/>
              <w:left w:val="nil"/>
              <w:bottom w:val="single" w:sz="4" w:space="0" w:color="A7A9AC"/>
              <w:right w:val="nil"/>
            </w:tcBorders>
          </w:tcPr>
          <w:p w14:paraId="13A06C1A" w14:textId="77777777" w:rsidR="00474B9D" w:rsidRPr="00474B9D" w:rsidDel="002F5BF1" w:rsidRDefault="00474B9D" w:rsidP="00474B9D">
            <w:pPr>
              <w:rPr>
                <w:rFonts w:ascii="Arial Narrow" w:eastAsia="Calibri" w:hAnsi="Arial Narrow"/>
                <w:sz w:val="20"/>
              </w:rPr>
            </w:pPr>
          </w:p>
        </w:tc>
        <w:tc>
          <w:tcPr>
            <w:tcW w:w="360" w:type="dxa"/>
            <w:tcBorders>
              <w:top w:val="nil"/>
              <w:left w:val="nil"/>
              <w:bottom w:val="nil"/>
              <w:right w:val="nil"/>
            </w:tcBorders>
          </w:tcPr>
          <w:p w14:paraId="0C5FDD77" w14:textId="77777777" w:rsidR="00474B9D" w:rsidRPr="00474B9D" w:rsidRDefault="00474B9D" w:rsidP="00474B9D">
            <w:pPr>
              <w:rPr>
                <w:rFonts w:ascii="Arial Narrow" w:eastAsia="Calibri" w:hAnsi="Arial Narrow"/>
                <w:sz w:val="20"/>
              </w:rPr>
            </w:pPr>
          </w:p>
        </w:tc>
        <w:tc>
          <w:tcPr>
            <w:tcW w:w="4500" w:type="dxa"/>
            <w:tcBorders>
              <w:top w:val="nil"/>
              <w:left w:val="nil"/>
              <w:bottom w:val="single" w:sz="4" w:space="0" w:color="A7A9AC"/>
              <w:right w:val="nil"/>
            </w:tcBorders>
          </w:tcPr>
          <w:p w14:paraId="54BFE4AA" w14:textId="77777777" w:rsidR="00474B9D" w:rsidRPr="00474B9D" w:rsidRDefault="00474B9D" w:rsidP="00474B9D">
            <w:pPr>
              <w:rPr>
                <w:rFonts w:ascii="Arial Narrow" w:eastAsia="Calibri" w:hAnsi="Arial Narrow"/>
                <w:sz w:val="20"/>
              </w:rPr>
            </w:pPr>
          </w:p>
        </w:tc>
      </w:tr>
    </w:tbl>
    <w:p w14:paraId="78E47B52" w14:textId="77777777" w:rsidR="00474B9D" w:rsidRPr="00474B9D" w:rsidRDefault="00474B9D" w:rsidP="00474B9D">
      <w:pPr>
        <w:spacing w:before="120" w:after="120"/>
        <w:rPr>
          <w:rFonts w:eastAsia="Calibri"/>
          <w:sz w:val="20"/>
          <w:lang w:val="en-US"/>
        </w:rPr>
      </w:pPr>
    </w:p>
    <w:p w14:paraId="705BFF6F" w14:textId="77777777" w:rsidR="00474B9D" w:rsidRPr="00474B9D" w:rsidRDefault="00474B9D" w:rsidP="00474B9D">
      <w:pPr>
        <w:spacing w:after="120"/>
        <w:rPr>
          <w:rFonts w:ascii="Arial Narrow" w:eastAsia="Calibri" w:hAnsi="Arial Narrow"/>
          <w:b/>
          <w:sz w:val="22"/>
          <w:szCs w:val="22"/>
          <w:lang w:val="en-US"/>
        </w:rPr>
      </w:pPr>
      <w:r w:rsidRPr="00474B9D">
        <w:rPr>
          <w:rFonts w:ascii="Arial Narrow" w:eastAsia="Calibri" w:hAnsi="Arial Narrow"/>
          <w:b/>
          <w:sz w:val="22"/>
          <w:szCs w:val="22"/>
          <w:lang w:val="en-US"/>
        </w:rPr>
        <w:t>Table A: Type of Risk Assessment</w:t>
      </w:r>
    </w:p>
    <w:tbl>
      <w:tblPr>
        <w:tblStyle w:val="EngGeoBCTableStyle1"/>
        <w:tblW w:w="9355" w:type="dxa"/>
        <w:tblLayout w:type="fixed"/>
        <w:tblLook w:val="0600" w:firstRow="0" w:lastRow="0" w:firstColumn="0" w:lastColumn="0" w:noHBand="1" w:noVBand="1"/>
      </w:tblPr>
      <w:tblGrid>
        <w:gridCol w:w="3118"/>
        <w:gridCol w:w="3118"/>
        <w:gridCol w:w="3119"/>
      </w:tblGrid>
      <w:tr w:rsidR="00474B9D" w:rsidRPr="00474B9D" w14:paraId="3C0B04D9" w14:textId="77777777" w:rsidTr="002B1C54">
        <w:trPr>
          <w:trHeight w:val="344"/>
        </w:trPr>
        <w:tc>
          <w:tcPr>
            <w:tcW w:w="9355" w:type="dxa"/>
            <w:gridSpan w:val="3"/>
          </w:tcPr>
          <w:p w14:paraId="14632EE7" w14:textId="77777777" w:rsidR="00474B9D" w:rsidRPr="00474B9D" w:rsidRDefault="00474B9D" w:rsidP="00474B9D">
            <w:pPr>
              <w:jc w:val="center"/>
              <w:rPr>
                <w:rFonts w:eastAsia="Calibri"/>
                <w:bCs/>
                <w:sz w:val="20"/>
              </w:rPr>
            </w:pPr>
            <w:r w:rsidRPr="00474B9D">
              <w:rPr>
                <w:rFonts w:ascii="Arial Narrow" w:eastAsia="Calibri" w:hAnsi="Arial Narrow"/>
                <w:sz w:val="20"/>
              </w:rPr>
              <w:t>TYPE OF RISK ASSESSMENT</w:t>
            </w:r>
          </w:p>
        </w:tc>
      </w:tr>
      <w:tr w:rsidR="00474B9D" w:rsidRPr="00474B9D" w14:paraId="4B1260C2" w14:textId="77777777" w:rsidTr="002B1C54">
        <w:trPr>
          <w:trHeight w:val="385"/>
        </w:trPr>
        <w:tc>
          <w:tcPr>
            <w:tcW w:w="3118" w:type="dxa"/>
          </w:tcPr>
          <w:p w14:paraId="0DC5C3C4" w14:textId="77777777" w:rsidR="00474B9D" w:rsidRPr="00474B9D" w:rsidRDefault="00474B9D" w:rsidP="00474B9D">
            <w:pPr>
              <w:jc w:val="center"/>
              <w:rPr>
                <w:rFonts w:ascii="Arial Narrow" w:eastAsia="Calibri" w:hAnsi="Arial Narrow"/>
                <w:sz w:val="20"/>
              </w:rPr>
            </w:pPr>
            <w:r w:rsidRPr="00474B9D">
              <w:rPr>
                <w:rFonts w:ascii="Arial Narrow" w:eastAsia="Calibri" w:hAnsi="Arial Narrow"/>
                <w:sz w:val="20"/>
              </w:rPr>
              <w:t>Global</w:t>
            </w:r>
          </w:p>
        </w:tc>
        <w:tc>
          <w:tcPr>
            <w:tcW w:w="3118" w:type="dxa"/>
          </w:tcPr>
          <w:p w14:paraId="76F3DBE4" w14:textId="77777777" w:rsidR="00474B9D" w:rsidRPr="00474B9D" w:rsidRDefault="00474B9D" w:rsidP="00474B9D">
            <w:pPr>
              <w:jc w:val="center"/>
              <w:rPr>
                <w:rFonts w:ascii="Arial Narrow" w:eastAsia="Calibri" w:hAnsi="Arial Narrow"/>
                <w:sz w:val="20"/>
              </w:rPr>
            </w:pPr>
            <w:r w:rsidRPr="00474B9D">
              <w:rPr>
                <w:rFonts w:ascii="Arial Narrow" w:eastAsia="Calibri" w:hAnsi="Arial Narrow"/>
                <w:sz w:val="20"/>
              </w:rPr>
              <w:t>Repetitive/Iterative</w:t>
            </w:r>
          </w:p>
        </w:tc>
        <w:tc>
          <w:tcPr>
            <w:tcW w:w="3119" w:type="dxa"/>
          </w:tcPr>
          <w:p w14:paraId="0447A1AF" w14:textId="77777777" w:rsidR="00474B9D" w:rsidRPr="00474B9D" w:rsidRDefault="00474B9D" w:rsidP="00474B9D">
            <w:pPr>
              <w:jc w:val="center"/>
              <w:rPr>
                <w:rFonts w:ascii="Arial Narrow" w:eastAsia="Calibri" w:hAnsi="Arial Narrow"/>
                <w:sz w:val="20"/>
              </w:rPr>
            </w:pPr>
            <w:r w:rsidRPr="00474B9D">
              <w:rPr>
                <w:rFonts w:ascii="Arial Narrow" w:eastAsia="Calibri" w:hAnsi="Arial Narrow"/>
                <w:sz w:val="20"/>
              </w:rPr>
              <w:t>Project-Specific</w:t>
            </w:r>
          </w:p>
        </w:tc>
      </w:tr>
    </w:tbl>
    <w:p w14:paraId="1B16D66F" w14:textId="77777777" w:rsidR="00474B9D" w:rsidRPr="00474B9D" w:rsidRDefault="00474B9D" w:rsidP="00474B9D">
      <w:pPr>
        <w:spacing w:before="120" w:after="120"/>
        <w:rPr>
          <w:rFonts w:ascii="Arial Narrow" w:eastAsia="Calibri" w:hAnsi="Arial Narrow"/>
          <w:b/>
          <w:sz w:val="20"/>
          <w:lang w:val="en-US"/>
        </w:rPr>
      </w:pPr>
    </w:p>
    <w:p w14:paraId="562D1FA3" w14:textId="77777777" w:rsidR="00474B9D" w:rsidRPr="00474B9D" w:rsidRDefault="00474B9D" w:rsidP="00474B9D">
      <w:pPr>
        <w:spacing w:after="120"/>
        <w:rPr>
          <w:rFonts w:ascii="Arial Narrow" w:eastAsia="Calibri" w:hAnsi="Arial Narrow"/>
          <w:b/>
          <w:sz w:val="22"/>
          <w:szCs w:val="22"/>
          <w:lang w:val="en-US"/>
        </w:rPr>
      </w:pPr>
      <w:r w:rsidRPr="00474B9D">
        <w:rPr>
          <w:rFonts w:ascii="Arial Narrow" w:eastAsia="Calibri" w:hAnsi="Arial Narrow"/>
          <w:b/>
          <w:sz w:val="22"/>
          <w:szCs w:val="22"/>
          <w:lang w:val="en-US"/>
        </w:rPr>
        <w:t>Table B: Considerations for Risk Assessment</w:t>
      </w:r>
    </w:p>
    <w:tbl>
      <w:tblPr>
        <w:tblStyle w:val="EngGeoBCTableStyle1"/>
        <w:tblW w:w="9355" w:type="dxa"/>
        <w:tblLayout w:type="fixed"/>
        <w:tblLook w:val="0600" w:firstRow="0" w:lastRow="0" w:firstColumn="0" w:lastColumn="0" w:noHBand="1" w:noVBand="1"/>
      </w:tblPr>
      <w:tblGrid>
        <w:gridCol w:w="3775"/>
        <w:gridCol w:w="5580"/>
      </w:tblGrid>
      <w:tr w:rsidR="00474B9D" w:rsidRPr="00474B9D" w14:paraId="339746A4" w14:textId="77777777" w:rsidTr="002B1C54">
        <w:tc>
          <w:tcPr>
            <w:tcW w:w="3775" w:type="dxa"/>
          </w:tcPr>
          <w:p w14:paraId="1C239CB7" w14:textId="77777777" w:rsidR="00474B9D" w:rsidRPr="00474B9D" w:rsidRDefault="00474B9D" w:rsidP="00474B9D">
            <w:pPr>
              <w:rPr>
                <w:rFonts w:ascii="Arial Narrow" w:eastAsia="Calibri" w:hAnsi="Arial Narrow"/>
                <w:bCs/>
                <w:sz w:val="20"/>
              </w:rPr>
            </w:pPr>
            <w:r w:rsidRPr="00474B9D">
              <w:rPr>
                <w:rFonts w:ascii="Arial Narrow" w:eastAsia="Calibri" w:hAnsi="Arial Narrow"/>
                <w:sz w:val="20"/>
              </w:rPr>
              <w:t>CONSIDERATIONS FOR RISK ASSESSMENT</w:t>
            </w:r>
          </w:p>
        </w:tc>
        <w:tc>
          <w:tcPr>
            <w:tcW w:w="5580" w:type="dxa"/>
          </w:tcPr>
          <w:p w14:paraId="1D3FCC8F" w14:textId="77777777" w:rsidR="00474B9D" w:rsidRPr="00474B9D" w:rsidRDefault="00474B9D" w:rsidP="00474B9D">
            <w:pPr>
              <w:rPr>
                <w:rFonts w:ascii="Arial Narrow" w:eastAsia="Calibri" w:hAnsi="Arial Narrow"/>
                <w:bCs/>
                <w:sz w:val="20"/>
              </w:rPr>
            </w:pPr>
            <w:r w:rsidRPr="00474B9D">
              <w:rPr>
                <w:rFonts w:ascii="Arial Narrow" w:eastAsia="Calibri" w:hAnsi="Arial Narrow"/>
                <w:sz w:val="20"/>
              </w:rPr>
              <w:t>REMARKS (INITIAL CONDITION)</w:t>
            </w:r>
          </w:p>
        </w:tc>
      </w:tr>
      <w:tr w:rsidR="00474B9D" w:rsidRPr="00474B9D" w14:paraId="52A01FAB" w14:textId="77777777" w:rsidTr="002B1C54">
        <w:tc>
          <w:tcPr>
            <w:tcW w:w="3775" w:type="dxa"/>
          </w:tcPr>
          <w:p w14:paraId="4D7DE05D"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Expertise of Professional of Record</w:t>
            </w:r>
          </w:p>
        </w:tc>
        <w:tc>
          <w:tcPr>
            <w:tcW w:w="5580" w:type="dxa"/>
          </w:tcPr>
          <w:p w14:paraId="71152101" w14:textId="77777777" w:rsidR="00474B9D" w:rsidRPr="00474B9D" w:rsidRDefault="00474B9D" w:rsidP="00474B9D">
            <w:pPr>
              <w:rPr>
                <w:rFonts w:ascii="Arial Narrow" w:eastAsia="Calibri" w:hAnsi="Arial Narrow"/>
                <w:sz w:val="20"/>
              </w:rPr>
            </w:pPr>
          </w:p>
        </w:tc>
      </w:tr>
      <w:tr w:rsidR="00474B9D" w:rsidRPr="00474B9D" w14:paraId="6E6054C7" w14:textId="77777777" w:rsidTr="002B1C54">
        <w:tc>
          <w:tcPr>
            <w:tcW w:w="3775" w:type="dxa"/>
          </w:tcPr>
          <w:p w14:paraId="63EBCA25"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Experience of subordinates</w:t>
            </w:r>
          </w:p>
        </w:tc>
        <w:tc>
          <w:tcPr>
            <w:tcW w:w="5580" w:type="dxa"/>
          </w:tcPr>
          <w:p w14:paraId="67B6E447" w14:textId="77777777" w:rsidR="00474B9D" w:rsidRPr="00474B9D" w:rsidRDefault="00474B9D" w:rsidP="00474B9D">
            <w:pPr>
              <w:rPr>
                <w:rFonts w:ascii="Arial Narrow" w:eastAsia="Calibri" w:hAnsi="Arial Narrow"/>
                <w:sz w:val="20"/>
              </w:rPr>
            </w:pPr>
          </w:p>
        </w:tc>
      </w:tr>
      <w:tr w:rsidR="00474B9D" w:rsidRPr="00474B9D" w14:paraId="28E08C49" w14:textId="77777777" w:rsidTr="002B1C54">
        <w:tc>
          <w:tcPr>
            <w:tcW w:w="3775" w:type="dxa"/>
          </w:tcPr>
          <w:p w14:paraId="00A14019"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Previous experience with similar projects</w:t>
            </w:r>
          </w:p>
        </w:tc>
        <w:tc>
          <w:tcPr>
            <w:tcW w:w="5580" w:type="dxa"/>
          </w:tcPr>
          <w:p w14:paraId="45249E7A" w14:textId="77777777" w:rsidR="00474B9D" w:rsidRPr="00474B9D" w:rsidRDefault="00474B9D" w:rsidP="00474B9D">
            <w:pPr>
              <w:rPr>
                <w:rFonts w:ascii="Arial Narrow" w:eastAsia="Calibri" w:hAnsi="Arial Narrow"/>
                <w:sz w:val="20"/>
              </w:rPr>
            </w:pPr>
          </w:p>
        </w:tc>
      </w:tr>
      <w:tr w:rsidR="00474B9D" w:rsidRPr="00474B9D" w14:paraId="503570D3" w14:textId="77777777" w:rsidTr="002B1C54">
        <w:tc>
          <w:tcPr>
            <w:tcW w:w="3775" w:type="dxa"/>
          </w:tcPr>
          <w:p w14:paraId="497282EB"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Level of complexity</w:t>
            </w:r>
          </w:p>
        </w:tc>
        <w:tc>
          <w:tcPr>
            <w:tcW w:w="5580" w:type="dxa"/>
          </w:tcPr>
          <w:p w14:paraId="49154644" w14:textId="77777777" w:rsidR="00474B9D" w:rsidRPr="00474B9D" w:rsidRDefault="00474B9D" w:rsidP="00474B9D">
            <w:pPr>
              <w:rPr>
                <w:rFonts w:ascii="Arial Narrow" w:eastAsia="Calibri" w:hAnsi="Arial Narrow"/>
                <w:sz w:val="20"/>
              </w:rPr>
            </w:pPr>
          </w:p>
        </w:tc>
      </w:tr>
      <w:tr w:rsidR="00474B9D" w:rsidRPr="00474B9D" w14:paraId="3841E96E" w14:textId="77777777" w:rsidTr="002B1C54">
        <w:tc>
          <w:tcPr>
            <w:tcW w:w="3775" w:type="dxa"/>
          </w:tcPr>
          <w:p w14:paraId="2D362B7D"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Innovative features</w:t>
            </w:r>
          </w:p>
        </w:tc>
        <w:tc>
          <w:tcPr>
            <w:tcW w:w="5580" w:type="dxa"/>
          </w:tcPr>
          <w:p w14:paraId="122F3646" w14:textId="77777777" w:rsidR="00474B9D" w:rsidRPr="00474B9D" w:rsidRDefault="00474B9D" w:rsidP="00474B9D">
            <w:pPr>
              <w:rPr>
                <w:rFonts w:ascii="Arial Narrow" w:eastAsia="Calibri" w:hAnsi="Arial Narrow"/>
                <w:sz w:val="20"/>
              </w:rPr>
            </w:pPr>
          </w:p>
        </w:tc>
      </w:tr>
      <w:tr w:rsidR="00474B9D" w:rsidRPr="00474B9D" w14:paraId="51DA6DE9" w14:textId="77777777" w:rsidTr="002B1C54">
        <w:tc>
          <w:tcPr>
            <w:tcW w:w="3775" w:type="dxa"/>
          </w:tcPr>
          <w:p w14:paraId="53A4FE2C"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Departures from previous practice</w:t>
            </w:r>
          </w:p>
        </w:tc>
        <w:tc>
          <w:tcPr>
            <w:tcW w:w="5580" w:type="dxa"/>
          </w:tcPr>
          <w:p w14:paraId="7BB7B652" w14:textId="77777777" w:rsidR="00474B9D" w:rsidRPr="00474B9D" w:rsidRDefault="00474B9D" w:rsidP="00474B9D">
            <w:pPr>
              <w:rPr>
                <w:rFonts w:ascii="Arial Narrow" w:eastAsia="Calibri" w:hAnsi="Arial Narrow"/>
                <w:sz w:val="20"/>
              </w:rPr>
            </w:pPr>
          </w:p>
        </w:tc>
      </w:tr>
      <w:tr w:rsidR="00474B9D" w:rsidRPr="00474B9D" w14:paraId="1023475D" w14:textId="77777777" w:rsidTr="002B1C54">
        <w:tc>
          <w:tcPr>
            <w:tcW w:w="3775" w:type="dxa"/>
          </w:tcPr>
          <w:p w14:paraId="43B762E1"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Applicable codes, standards, and regulations that define Risk tolerance</w:t>
            </w:r>
          </w:p>
        </w:tc>
        <w:tc>
          <w:tcPr>
            <w:tcW w:w="5580" w:type="dxa"/>
          </w:tcPr>
          <w:p w14:paraId="6D592668" w14:textId="77777777" w:rsidR="00474B9D" w:rsidRPr="00474B9D" w:rsidRDefault="00474B9D" w:rsidP="00474B9D">
            <w:pPr>
              <w:rPr>
                <w:rFonts w:ascii="Arial Narrow" w:eastAsia="Calibri" w:hAnsi="Arial Narrow"/>
                <w:sz w:val="20"/>
              </w:rPr>
            </w:pPr>
          </w:p>
        </w:tc>
      </w:tr>
      <w:tr w:rsidR="00474B9D" w:rsidRPr="00474B9D" w14:paraId="0815CBF6" w14:textId="77777777" w:rsidTr="002B1C54">
        <w:tc>
          <w:tcPr>
            <w:tcW w:w="3775" w:type="dxa"/>
          </w:tcPr>
          <w:p w14:paraId="34757DB2" w14:textId="77777777" w:rsidR="00474B9D" w:rsidRPr="00474B9D" w:rsidRDefault="00474B9D" w:rsidP="00474B9D">
            <w:pPr>
              <w:rPr>
                <w:rFonts w:ascii="Arial Narrow" w:eastAsia="Calibri" w:hAnsi="Arial Narrow"/>
                <w:sz w:val="20"/>
              </w:rPr>
            </w:pPr>
            <w:r w:rsidRPr="00474B9D">
              <w:rPr>
                <w:rFonts w:ascii="Arial Narrow" w:eastAsia="Calibri" w:hAnsi="Arial Narrow"/>
                <w:sz w:val="20"/>
              </w:rPr>
              <w:t>Formal Hazard identification techniques used (i.e., FMEA, FTA, ETA, HAZOP, STPA, SWIFT)</w:t>
            </w:r>
          </w:p>
        </w:tc>
        <w:tc>
          <w:tcPr>
            <w:tcW w:w="5580" w:type="dxa"/>
          </w:tcPr>
          <w:p w14:paraId="1A63F760" w14:textId="77777777" w:rsidR="00474B9D" w:rsidRPr="00474B9D" w:rsidRDefault="00474B9D" w:rsidP="00474B9D">
            <w:pPr>
              <w:rPr>
                <w:rFonts w:ascii="Arial Narrow" w:eastAsia="Calibri" w:hAnsi="Arial Narrow"/>
                <w:sz w:val="20"/>
              </w:rPr>
            </w:pPr>
          </w:p>
        </w:tc>
      </w:tr>
    </w:tbl>
    <w:p w14:paraId="473E44AE" w14:textId="77777777" w:rsidR="00474B9D" w:rsidRPr="00474B9D" w:rsidRDefault="00474B9D" w:rsidP="00474B9D">
      <w:pPr>
        <w:rPr>
          <w:rFonts w:eastAsia="Calibri"/>
          <w:sz w:val="20"/>
          <w:lang w:val="en-US"/>
        </w:rPr>
      </w:pPr>
    </w:p>
    <w:p w14:paraId="5C509DD0" w14:textId="153ADB11" w:rsidR="00474B9D" w:rsidRDefault="00474B9D">
      <w:pPr>
        <w:spacing w:after="160" w:line="259" w:lineRule="auto"/>
        <w:rPr>
          <w:sz w:val="16"/>
          <w:szCs w:val="16"/>
        </w:rPr>
      </w:pPr>
      <w:r>
        <w:rPr>
          <w:sz w:val="16"/>
          <w:szCs w:val="16"/>
        </w:rPr>
        <w:br w:type="page"/>
      </w:r>
    </w:p>
    <w:p w14:paraId="0DF2C6B6" w14:textId="77777777" w:rsidR="00175867" w:rsidRPr="000D40DF" w:rsidRDefault="00175867" w:rsidP="00175867">
      <w:pPr>
        <w:ind w:left="180" w:hanging="180"/>
        <w:rPr>
          <w:sz w:val="16"/>
          <w:szCs w:val="16"/>
        </w:rPr>
      </w:pPr>
    </w:p>
    <w:p w14:paraId="08D3267B" w14:textId="77777777" w:rsidR="00C02FC1" w:rsidRDefault="00C02FC1" w:rsidP="00C02FC1">
      <w:pPr>
        <w:pStyle w:val="Subtitle"/>
      </w:pPr>
    </w:p>
    <w:p w14:paraId="056300BE" w14:textId="72CFFC91" w:rsidR="00C02FC1" w:rsidRDefault="00C02FC1" w:rsidP="00C02FC1">
      <w:pPr>
        <w:pStyle w:val="Subtitle"/>
      </w:pPr>
      <w:r w:rsidRPr="001669DB">
        <w:rPr>
          <w:rFonts w:eastAsia="MS Mincho"/>
          <w:color w:val="2C343C"/>
          <w:sz w:val="32"/>
          <w:szCs w:val="32"/>
          <w:lang w:val="en-US"/>
        </w:rPr>
        <w:t>Documented Risk Assessment</w:t>
      </w:r>
      <w:r>
        <w:t xml:space="preserve"> </w:t>
      </w:r>
      <w:r w:rsidR="001669DB" w:rsidRPr="001669DB">
        <w:rPr>
          <w:rStyle w:val="BodyTextChar"/>
          <w:caps w:val="0"/>
          <w:color w:val="A6A6A6" w:themeColor="background1" w:themeShade="A6"/>
        </w:rPr>
        <w:t xml:space="preserve">(Page </w:t>
      </w:r>
      <w:r w:rsidR="001669DB">
        <w:rPr>
          <w:rStyle w:val="BodyTextChar"/>
          <w:caps w:val="0"/>
          <w:color w:val="A6A6A6" w:themeColor="background1" w:themeShade="A6"/>
        </w:rPr>
        <w:t>2</w:t>
      </w:r>
      <w:r w:rsidR="001669DB" w:rsidRPr="001669DB">
        <w:rPr>
          <w:rStyle w:val="BodyTextChar"/>
          <w:caps w:val="0"/>
          <w:color w:val="A6A6A6" w:themeColor="background1" w:themeShade="A6"/>
        </w:rPr>
        <w:t xml:space="preserve"> Of 3)</w:t>
      </w:r>
    </w:p>
    <w:p w14:paraId="422020E3" w14:textId="77777777" w:rsidR="00C02FC1" w:rsidRPr="00155873" w:rsidRDefault="00C02FC1" w:rsidP="00C02FC1">
      <w:pPr>
        <w:spacing w:before="120" w:after="120"/>
      </w:pPr>
    </w:p>
    <w:p w14:paraId="659A7037" w14:textId="77777777" w:rsidR="00C02FC1" w:rsidRPr="00655DDF" w:rsidRDefault="00C02FC1" w:rsidP="00C02FC1">
      <w:pPr>
        <w:spacing w:after="120"/>
        <w:rPr>
          <w:rFonts w:ascii="Arial Narrow" w:hAnsi="Arial Narrow"/>
          <w:b/>
          <w:sz w:val="22"/>
          <w:szCs w:val="22"/>
        </w:rPr>
      </w:pPr>
      <w:r w:rsidRPr="00655DDF">
        <w:rPr>
          <w:rFonts w:ascii="Arial Narrow" w:hAnsi="Arial Narrow"/>
          <w:b/>
          <w:sz w:val="22"/>
          <w:szCs w:val="22"/>
        </w:rPr>
        <w:t>Table C: Hazard Identification</w:t>
      </w:r>
    </w:p>
    <w:tbl>
      <w:tblPr>
        <w:tblStyle w:val="EngGeoBCTableStyle"/>
        <w:tblW w:w="9355" w:type="dxa"/>
        <w:tblLayout w:type="fixed"/>
        <w:tblLook w:val="0600" w:firstRow="0" w:lastRow="0" w:firstColumn="0" w:lastColumn="0" w:noHBand="1" w:noVBand="1"/>
      </w:tblPr>
      <w:tblGrid>
        <w:gridCol w:w="985"/>
        <w:gridCol w:w="1620"/>
        <w:gridCol w:w="2430"/>
        <w:gridCol w:w="1620"/>
        <w:gridCol w:w="1620"/>
        <w:gridCol w:w="1080"/>
      </w:tblGrid>
      <w:tr w:rsidR="00C02FC1" w14:paraId="6C00C5D5" w14:textId="77777777" w:rsidTr="002B1C54">
        <w:trPr>
          <w:trHeight w:val="406"/>
        </w:trPr>
        <w:tc>
          <w:tcPr>
            <w:tcW w:w="985" w:type="dxa"/>
            <w:vAlign w:val="center"/>
          </w:tcPr>
          <w:p w14:paraId="70CFE052" w14:textId="77777777" w:rsidR="00C02FC1" w:rsidRPr="00371344" w:rsidRDefault="00C02FC1" w:rsidP="002B1C54">
            <w:pPr>
              <w:jc w:val="center"/>
              <w:rPr>
                <w:rFonts w:ascii="Arial Narrow" w:hAnsi="Arial Narrow"/>
                <w:b/>
              </w:rPr>
            </w:pPr>
            <w:r w:rsidRPr="00371344">
              <w:rPr>
                <w:rFonts w:ascii="Arial Narrow" w:hAnsi="Arial Narrow"/>
                <w:b/>
              </w:rPr>
              <w:t>HAZARD NUMBER</w:t>
            </w:r>
          </w:p>
        </w:tc>
        <w:tc>
          <w:tcPr>
            <w:tcW w:w="1620" w:type="dxa"/>
            <w:vAlign w:val="center"/>
          </w:tcPr>
          <w:p w14:paraId="71DD8AAB" w14:textId="77777777" w:rsidR="00C02FC1" w:rsidRPr="00371344" w:rsidRDefault="00C02FC1" w:rsidP="002B1C54">
            <w:pPr>
              <w:jc w:val="center"/>
              <w:rPr>
                <w:rFonts w:ascii="Arial Narrow" w:hAnsi="Arial Narrow"/>
                <w:b/>
              </w:rPr>
            </w:pPr>
            <w:r w:rsidRPr="00371344">
              <w:rPr>
                <w:rFonts w:ascii="Arial Narrow" w:hAnsi="Arial Narrow"/>
                <w:b/>
              </w:rPr>
              <w:t>HAZARD IDENTIFICATION</w:t>
            </w:r>
          </w:p>
        </w:tc>
        <w:tc>
          <w:tcPr>
            <w:tcW w:w="2430" w:type="dxa"/>
            <w:vAlign w:val="center"/>
          </w:tcPr>
          <w:p w14:paraId="5B1DBD14" w14:textId="77777777" w:rsidR="00C02FC1" w:rsidRPr="00371344" w:rsidRDefault="00C02FC1" w:rsidP="002B1C54">
            <w:pPr>
              <w:jc w:val="center"/>
              <w:rPr>
                <w:rFonts w:ascii="Arial Narrow" w:hAnsi="Arial Narrow"/>
                <w:b/>
              </w:rPr>
            </w:pPr>
            <w:r w:rsidRPr="00371344">
              <w:rPr>
                <w:rFonts w:ascii="Arial Narrow" w:hAnsi="Arial Narrow"/>
                <w:b/>
              </w:rPr>
              <w:t>CONSEQUENCE</w:t>
            </w:r>
          </w:p>
        </w:tc>
        <w:tc>
          <w:tcPr>
            <w:tcW w:w="1620" w:type="dxa"/>
            <w:vAlign w:val="center"/>
          </w:tcPr>
          <w:p w14:paraId="1EEB84F4" w14:textId="77777777" w:rsidR="00C02FC1" w:rsidRPr="00371344" w:rsidRDefault="00C02FC1" w:rsidP="002B1C54">
            <w:pPr>
              <w:jc w:val="center"/>
              <w:rPr>
                <w:rFonts w:ascii="Arial Narrow" w:hAnsi="Arial Narrow"/>
                <w:b/>
              </w:rPr>
            </w:pPr>
            <w:r w:rsidRPr="00371344">
              <w:rPr>
                <w:rFonts w:ascii="Arial Narrow" w:hAnsi="Arial Narrow"/>
                <w:b/>
              </w:rPr>
              <w:t xml:space="preserve">SEVERITY OF </w:t>
            </w:r>
            <w:proofErr w:type="spellStart"/>
            <w:r w:rsidRPr="00371344">
              <w:rPr>
                <w:rFonts w:ascii="Arial Narrow" w:hAnsi="Arial Narrow"/>
                <w:b/>
              </w:rPr>
              <w:t>CONSEQUENCE</w:t>
            </w:r>
            <w:r w:rsidRPr="00371344">
              <w:rPr>
                <w:rFonts w:ascii="Arial Narrow" w:hAnsi="Arial Narrow"/>
                <w:b/>
                <w:vertAlign w:val="superscript"/>
              </w:rPr>
              <w:t>a</w:t>
            </w:r>
            <w:proofErr w:type="spellEnd"/>
          </w:p>
        </w:tc>
        <w:tc>
          <w:tcPr>
            <w:tcW w:w="1620" w:type="dxa"/>
            <w:vAlign w:val="center"/>
          </w:tcPr>
          <w:p w14:paraId="4C585291" w14:textId="77777777" w:rsidR="00C02FC1" w:rsidRPr="00371344" w:rsidRDefault="00C02FC1" w:rsidP="002B1C54">
            <w:pPr>
              <w:jc w:val="center"/>
              <w:rPr>
                <w:rFonts w:ascii="Arial Narrow" w:hAnsi="Arial Narrow"/>
                <w:b/>
              </w:rPr>
            </w:pPr>
            <w:r w:rsidRPr="00371344">
              <w:rPr>
                <w:rFonts w:ascii="Arial Narrow" w:hAnsi="Arial Narrow"/>
                <w:b/>
              </w:rPr>
              <w:t xml:space="preserve">LIKELIHOOD OF </w:t>
            </w:r>
            <w:proofErr w:type="spellStart"/>
            <w:r w:rsidRPr="00371344">
              <w:rPr>
                <w:rFonts w:ascii="Arial Narrow" w:hAnsi="Arial Narrow"/>
                <w:b/>
              </w:rPr>
              <w:t>CONSEQUENCE</w:t>
            </w:r>
            <w:r w:rsidRPr="00371344">
              <w:rPr>
                <w:rFonts w:ascii="Arial Narrow" w:hAnsi="Arial Narrow"/>
                <w:b/>
                <w:vertAlign w:val="superscript"/>
              </w:rPr>
              <w:t>b</w:t>
            </w:r>
            <w:proofErr w:type="spellEnd"/>
          </w:p>
        </w:tc>
        <w:tc>
          <w:tcPr>
            <w:tcW w:w="1080" w:type="dxa"/>
            <w:vAlign w:val="center"/>
          </w:tcPr>
          <w:p w14:paraId="73645AEA" w14:textId="77777777" w:rsidR="00C02FC1" w:rsidRPr="00371344" w:rsidRDefault="00C02FC1" w:rsidP="002B1C54">
            <w:pPr>
              <w:jc w:val="center"/>
              <w:rPr>
                <w:rFonts w:ascii="Arial Narrow" w:hAnsi="Arial Narrow"/>
                <w:b/>
              </w:rPr>
            </w:pPr>
            <w:r w:rsidRPr="00371344">
              <w:rPr>
                <w:rFonts w:ascii="Arial Narrow" w:hAnsi="Arial Narrow"/>
                <w:b/>
              </w:rPr>
              <w:t>LEVEL OF RISK</w:t>
            </w:r>
            <w:r w:rsidRPr="00371344">
              <w:rPr>
                <w:rFonts w:ascii="Arial Narrow" w:hAnsi="Arial Narrow"/>
                <w:b/>
                <w:vertAlign w:val="superscript"/>
              </w:rPr>
              <w:t>c</w:t>
            </w:r>
          </w:p>
        </w:tc>
      </w:tr>
      <w:tr w:rsidR="00C02FC1" w14:paraId="3EDF69EF" w14:textId="77777777" w:rsidTr="002B1C54">
        <w:trPr>
          <w:trHeight w:val="468"/>
        </w:trPr>
        <w:tc>
          <w:tcPr>
            <w:tcW w:w="985" w:type="dxa"/>
          </w:tcPr>
          <w:p w14:paraId="74B25BE9" w14:textId="77777777" w:rsidR="00C02FC1" w:rsidRPr="00371344" w:rsidDel="00862A35" w:rsidRDefault="00C02FC1" w:rsidP="002B1C54">
            <w:pPr>
              <w:jc w:val="center"/>
              <w:rPr>
                <w:rFonts w:ascii="Arial Narrow" w:hAnsi="Arial Narrow"/>
              </w:rPr>
            </w:pPr>
            <w:r>
              <w:rPr>
                <w:rFonts w:ascii="Arial Narrow" w:hAnsi="Arial Narrow"/>
              </w:rPr>
              <w:t>1</w:t>
            </w:r>
          </w:p>
        </w:tc>
        <w:tc>
          <w:tcPr>
            <w:tcW w:w="1620" w:type="dxa"/>
          </w:tcPr>
          <w:p w14:paraId="797CEA42" w14:textId="77777777" w:rsidR="00C02FC1" w:rsidRPr="00371344" w:rsidRDefault="00C02FC1" w:rsidP="002B1C54">
            <w:pPr>
              <w:rPr>
                <w:rFonts w:ascii="Arial Narrow" w:hAnsi="Arial Narrow"/>
              </w:rPr>
            </w:pPr>
          </w:p>
        </w:tc>
        <w:tc>
          <w:tcPr>
            <w:tcW w:w="2430" w:type="dxa"/>
          </w:tcPr>
          <w:p w14:paraId="4833E67A" w14:textId="77777777" w:rsidR="00C02FC1" w:rsidRPr="00371344" w:rsidRDefault="00C02FC1" w:rsidP="002B1C54">
            <w:pPr>
              <w:rPr>
                <w:rFonts w:ascii="Arial Narrow" w:hAnsi="Arial Narrow"/>
              </w:rPr>
            </w:pPr>
          </w:p>
        </w:tc>
        <w:tc>
          <w:tcPr>
            <w:tcW w:w="1620" w:type="dxa"/>
          </w:tcPr>
          <w:p w14:paraId="0A1DC3F2" w14:textId="77777777" w:rsidR="00C02FC1" w:rsidRPr="00371344" w:rsidRDefault="00C02FC1" w:rsidP="002B1C54">
            <w:pPr>
              <w:rPr>
                <w:rFonts w:ascii="Arial Narrow" w:hAnsi="Arial Narrow"/>
              </w:rPr>
            </w:pPr>
          </w:p>
        </w:tc>
        <w:tc>
          <w:tcPr>
            <w:tcW w:w="1620" w:type="dxa"/>
          </w:tcPr>
          <w:p w14:paraId="32F2C46D" w14:textId="77777777" w:rsidR="00C02FC1" w:rsidRPr="00371344" w:rsidRDefault="00C02FC1" w:rsidP="002B1C54">
            <w:pPr>
              <w:rPr>
                <w:rFonts w:ascii="Arial Narrow" w:hAnsi="Arial Narrow"/>
              </w:rPr>
            </w:pPr>
          </w:p>
        </w:tc>
        <w:tc>
          <w:tcPr>
            <w:tcW w:w="1080" w:type="dxa"/>
          </w:tcPr>
          <w:p w14:paraId="26665534" w14:textId="77777777" w:rsidR="00C02FC1" w:rsidRPr="00371344" w:rsidRDefault="00C02FC1" w:rsidP="002B1C54">
            <w:pPr>
              <w:rPr>
                <w:rFonts w:ascii="Arial Narrow" w:hAnsi="Arial Narrow"/>
              </w:rPr>
            </w:pPr>
          </w:p>
        </w:tc>
      </w:tr>
      <w:tr w:rsidR="00C02FC1" w14:paraId="05534047" w14:textId="77777777" w:rsidTr="002B1C54">
        <w:trPr>
          <w:trHeight w:val="233"/>
        </w:trPr>
        <w:tc>
          <w:tcPr>
            <w:tcW w:w="985" w:type="dxa"/>
          </w:tcPr>
          <w:p w14:paraId="1BEFB896" w14:textId="77777777" w:rsidR="00C02FC1" w:rsidRPr="00371344" w:rsidDel="00EC102B" w:rsidRDefault="00C02FC1" w:rsidP="002B1C54">
            <w:pPr>
              <w:jc w:val="center"/>
              <w:rPr>
                <w:rFonts w:ascii="Arial Narrow" w:hAnsi="Arial Narrow"/>
              </w:rPr>
            </w:pPr>
            <w:r>
              <w:rPr>
                <w:rFonts w:ascii="Arial Narrow" w:hAnsi="Arial Narrow"/>
              </w:rPr>
              <w:t>2</w:t>
            </w:r>
          </w:p>
        </w:tc>
        <w:tc>
          <w:tcPr>
            <w:tcW w:w="1620" w:type="dxa"/>
          </w:tcPr>
          <w:p w14:paraId="56892643" w14:textId="77777777" w:rsidR="00C02FC1" w:rsidRPr="00371344" w:rsidRDefault="00C02FC1" w:rsidP="002B1C54">
            <w:pPr>
              <w:rPr>
                <w:rFonts w:ascii="Arial Narrow" w:hAnsi="Arial Narrow"/>
              </w:rPr>
            </w:pPr>
          </w:p>
        </w:tc>
        <w:tc>
          <w:tcPr>
            <w:tcW w:w="2430" w:type="dxa"/>
          </w:tcPr>
          <w:p w14:paraId="668DB506" w14:textId="77777777" w:rsidR="00C02FC1" w:rsidRPr="00371344" w:rsidRDefault="00C02FC1" w:rsidP="002B1C54">
            <w:pPr>
              <w:rPr>
                <w:rFonts w:ascii="Arial Narrow" w:hAnsi="Arial Narrow"/>
              </w:rPr>
            </w:pPr>
          </w:p>
        </w:tc>
        <w:tc>
          <w:tcPr>
            <w:tcW w:w="1620" w:type="dxa"/>
          </w:tcPr>
          <w:p w14:paraId="65669B77" w14:textId="77777777" w:rsidR="00C02FC1" w:rsidRPr="00371344" w:rsidRDefault="00C02FC1" w:rsidP="002B1C54">
            <w:pPr>
              <w:rPr>
                <w:rFonts w:ascii="Arial Narrow" w:hAnsi="Arial Narrow"/>
              </w:rPr>
            </w:pPr>
          </w:p>
        </w:tc>
        <w:tc>
          <w:tcPr>
            <w:tcW w:w="1620" w:type="dxa"/>
          </w:tcPr>
          <w:p w14:paraId="2C6720D6" w14:textId="77777777" w:rsidR="00C02FC1" w:rsidRPr="00371344" w:rsidRDefault="00C02FC1" w:rsidP="002B1C54">
            <w:pPr>
              <w:rPr>
                <w:rFonts w:ascii="Arial Narrow" w:hAnsi="Arial Narrow"/>
              </w:rPr>
            </w:pPr>
          </w:p>
        </w:tc>
        <w:tc>
          <w:tcPr>
            <w:tcW w:w="1080" w:type="dxa"/>
          </w:tcPr>
          <w:p w14:paraId="0B638E35" w14:textId="77777777" w:rsidR="00C02FC1" w:rsidRPr="00371344" w:rsidRDefault="00C02FC1" w:rsidP="002B1C54">
            <w:pPr>
              <w:rPr>
                <w:rFonts w:ascii="Arial Narrow" w:hAnsi="Arial Narrow"/>
              </w:rPr>
            </w:pPr>
          </w:p>
        </w:tc>
      </w:tr>
      <w:tr w:rsidR="00C02FC1" w14:paraId="7BEBB00D" w14:textId="77777777" w:rsidTr="002B1C54">
        <w:trPr>
          <w:trHeight w:val="233"/>
        </w:trPr>
        <w:tc>
          <w:tcPr>
            <w:tcW w:w="985" w:type="dxa"/>
          </w:tcPr>
          <w:p w14:paraId="65D5A009" w14:textId="77777777" w:rsidR="00C02FC1" w:rsidRPr="00371344" w:rsidDel="00EC102B" w:rsidRDefault="00C02FC1" w:rsidP="002B1C54">
            <w:pPr>
              <w:jc w:val="center"/>
              <w:rPr>
                <w:rFonts w:ascii="Arial Narrow" w:hAnsi="Arial Narrow"/>
              </w:rPr>
            </w:pPr>
            <w:r>
              <w:rPr>
                <w:rFonts w:ascii="Arial Narrow" w:hAnsi="Arial Narrow"/>
              </w:rPr>
              <w:t>3</w:t>
            </w:r>
          </w:p>
        </w:tc>
        <w:tc>
          <w:tcPr>
            <w:tcW w:w="1620" w:type="dxa"/>
          </w:tcPr>
          <w:p w14:paraId="4F69549B" w14:textId="77777777" w:rsidR="00C02FC1" w:rsidRPr="00371344" w:rsidRDefault="00C02FC1" w:rsidP="002B1C54">
            <w:pPr>
              <w:rPr>
                <w:rFonts w:ascii="Arial Narrow" w:hAnsi="Arial Narrow"/>
              </w:rPr>
            </w:pPr>
          </w:p>
        </w:tc>
        <w:tc>
          <w:tcPr>
            <w:tcW w:w="2430" w:type="dxa"/>
          </w:tcPr>
          <w:p w14:paraId="16DFA843" w14:textId="77777777" w:rsidR="00C02FC1" w:rsidRPr="00371344" w:rsidRDefault="00C02FC1" w:rsidP="002B1C54">
            <w:pPr>
              <w:rPr>
                <w:rFonts w:ascii="Arial Narrow" w:hAnsi="Arial Narrow"/>
              </w:rPr>
            </w:pPr>
          </w:p>
        </w:tc>
        <w:tc>
          <w:tcPr>
            <w:tcW w:w="1620" w:type="dxa"/>
          </w:tcPr>
          <w:p w14:paraId="1D46BFAD" w14:textId="77777777" w:rsidR="00C02FC1" w:rsidRPr="00371344" w:rsidRDefault="00C02FC1" w:rsidP="002B1C54">
            <w:pPr>
              <w:rPr>
                <w:rFonts w:ascii="Arial Narrow" w:hAnsi="Arial Narrow"/>
              </w:rPr>
            </w:pPr>
          </w:p>
        </w:tc>
        <w:tc>
          <w:tcPr>
            <w:tcW w:w="1620" w:type="dxa"/>
          </w:tcPr>
          <w:p w14:paraId="3E33FF34" w14:textId="77777777" w:rsidR="00C02FC1" w:rsidRPr="00371344" w:rsidRDefault="00C02FC1" w:rsidP="002B1C54">
            <w:pPr>
              <w:rPr>
                <w:rFonts w:ascii="Arial Narrow" w:hAnsi="Arial Narrow"/>
              </w:rPr>
            </w:pPr>
          </w:p>
        </w:tc>
        <w:tc>
          <w:tcPr>
            <w:tcW w:w="1080" w:type="dxa"/>
          </w:tcPr>
          <w:p w14:paraId="6BD23FEF" w14:textId="77777777" w:rsidR="00C02FC1" w:rsidRPr="00371344" w:rsidRDefault="00C02FC1" w:rsidP="002B1C54">
            <w:pPr>
              <w:rPr>
                <w:rFonts w:ascii="Arial Narrow" w:hAnsi="Arial Narrow"/>
              </w:rPr>
            </w:pPr>
          </w:p>
        </w:tc>
      </w:tr>
      <w:tr w:rsidR="00C02FC1" w14:paraId="17A51146" w14:textId="77777777" w:rsidTr="002B1C54">
        <w:trPr>
          <w:trHeight w:val="233"/>
        </w:trPr>
        <w:tc>
          <w:tcPr>
            <w:tcW w:w="985" w:type="dxa"/>
          </w:tcPr>
          <w:p w14:paraId="1BCDE939" w14:textId="77777777" w:rsidR="00C02FC1" w:rsidRPr="00371344" w:rsidDel="00EC102B" w:rsidRDefault="00C02FC1" w:rsidP="002B1C54">
            <w:pPr>
              <w:jc w:val="center"/>
              <w:rPr>
                <w:rFonts w:ascii="Arial Narrow" w:hAnsi="Arial Narrow"/>
              </w:rPr>
            </w:pPr>
            <w:r>
              <w:rPr>
                <w:rFonts w:ascii="Arial Narrow" w:hAnsi="Arial Narrow"/>
              </w:rPr>
              <w:t>4</w:t>
            </w:r>
          </w:p>
        </w:tc>
        <w:tc>
          <w:tcPr>
            <w:tcW w:w="1620" w:type="dxa"/>
          </w:tcPr>
          <w:p w14:paraId="4578E4FB" w14:textId="77777777" w:rsidR="00C02FC1" w:rsidRPr="00371344" w:rsidRDefault="00C02FC1" w:rsidP="002B1C54">
            <w:pPr>
              <w:rPr>
                <w:rFonts w:ascii="Arial Narrow" w:hAnsi="Arial Narrow"/>
              </w:rPr>
            </w:pPr>
          </w:p>
        </w:tc>
        <w:tc>
          <w:tcPr>
            <w:tcW w:w="2430" w:type="dxa"/>
          </w:tcPr>
          <w:p w14:paraId="49F550A4" w14:textId="77777777" w:rsidR="00C02FC1" w:rsidRPr="00371344" w:rsidRDefault="00C02FC1" w:rsidP="002B1C54">
            <w:pPr>
              <w:rPr>
                <w:rFonts w:ascii="Arial Narrow" w:hAnsi="Arial Narrow"/>
              </w:rPr>
            </w:pPr>
          </w:p>
        </w:tc>
        <w:tc>
          <w:tcPr>
            <w:tcW w:w="1620" w:type="dxa"/>
          </w:tcPr>
          <w:p w14:paraId="63238D26" w14:textId="77777777" w:rsidR="00C02FC1" w:rsidRPr="00371344" w:rsidRDefault="00C02FC1" w:rsidP="002B1C54">
            <w:pPr>
              <w:rPr>
                <w:rFonts w:ascii="Arial Narrow" w:hAnsi="Arial Narrow"/>
              </w:rPr>
            </w:pPr>
          </w:p>
        </w:tc>
        <w:tc>
          <w:tcPr>
            <w:tcW w:w="1620" w:type="dxa"/>
          </w:tcPr>
          <w:p w14:paraId="65EAE862" w14:textId="77777777" w:rsidR="00C02FC1" w:rsidRPr="00371344" w:rsidRDefault="00C02FC1" w:rsidP="002B1C54">
            <w:pPr>
              <w:rPr>
                <w:rFonts w:ascii="Arial Narrow" w:hAnsi="Arial Narrow"/>
              </w:rPr>
            </w:pPr>
          </w:p>
        </w:tc>
        <w:tc>
          <w:tcPr>
            <w:tcW w:w="1080" w:type="dxa"/>
          </w:tcPr>
          <w:p w14:paraId="7FE1E1EC" w14:textId="77777777" w:rsidR="00C02FC1" w:rsidRPr="00371344" w:rsidRDefault="00C02FC1" w:rsidP="002B1C54">
            <w:pPr>
              <w:rPr>
                <w:rFonts w:ascii="Arial Narrow" w:hAnsi="Arial Narrow"/>
              </w:rPr>
            </w:pPr>
          </w:p>
        </w:tc>
      </w:tr>
      <w:tr w:rsidR="00C02FC1" w14:paraId="75C636A5" w14:textId="77777777" w:rsidTr="002B1C54">
        <w:trPr>
          <w:trHeight w:val="233"/>
        </w:trPr>
        <w:tc>
          <w:tcPr>
            <w:tcW w:w="985" w:type="dxa"/>
          </w:tcPr>
          <w:p w14:paraId="32946BB2" w14:textId="77777777" w:rsidR="00C02FC1" w:rsidRPr="00371344" w:rsidDel="00EC102B" w:rsidRDefault="00C02FC1" w:rsidP="002B1C54">
            <w:pPr>
              <w:jc w:val="center"/>
              <w:rPr>
                <w:rFonts w:ascii="Arial Narrow" w:hAnsi="Arial Narrow"/>
              </w:rPr>
            </w:pPr>
            <w:r>
              <w:rPr>
                <w:rFonts w:ascii="Arial Narrow" w:hAnsi="Arial Narrow"/>
              </w:rPr>
              <w:t>5</w:t>
            </w:r>
          </w:p>
        </w:tc>
        <w:tc>
          <w:tcPr>
            <w:tcW w:w="1620" w:type="dxa"/>
          </w:tcPr>
          <w:p w14:paraId="02F44729" w14:textId="77777777" w:rsidR="00C02FC1" w:rsidRPr="00371344" w:rsidRDefault="00C02FC1" w:rsidP="002B1C54">
            <w:pPr>
              <w:rPr>
                <w:rFonts w:ascii="Arial Narrow" w:hAnsi="Arial Narrow"/>
              </w:rPr>
            </w:pPr>
          </w:p>
        </w:tc>
        <w:tc>
          <w:tcPr>
            <w:tcW w:w="2430" w:type="dxa"/>
          </w:tcPr>
          <w:p w14:paraId="705AABE9" w14:textId="77777777" w:rsidR="00C02FC1" w:rsidRPr="00371344" w:rsidRDefault="00C02FC1" w:rsidP="002B1C54">
            <w:pPr>
              <w:rPr>
                <w:rFonts w:ascii="Arial Narrow" w:hAnsi="Arial Narrow"/>
              </w:rPr>
            </w:pPr>
          </w:p>
        </w:tc>
        <w:tc>
          <w:tcPr>
            <w:tcW w:w="1620" w:type="dxa"/>
          </w:tcPr>
          <w:p w14:paraId="6181F671" w14:textId="77777777" w:rsidR="00C02FC1" w:rsidRPr="00371344" w:rsidRDefault="00C02FC1" w:rsidP="002B1C54">
            <w:pPr>
              <w:rPr>
                <w:rFonts w:ascii="Arial Narrow" w:hAnsi="Arial Narrow"/>
              </w:rPr>
            </w:pPr>
          </w:p>
        </w:tc>
        <w:tc>
          <w:tcPr>
            <w:tcW w:w="1620" w:type="dxa"/>
          </w:tcPr>
          <w:p w14:paraId="51D83414" w14:textId="77777777" w:rsidR="00C02FC1" w:rsidRPr="00371344" w:rsidRDefault="00C02FC1" w:rsidP="002B1C54">
            <w:pPr>
              <w:rPr>
                <w:rFonts w:ascii="Arial Narrow" w:hAnsi="Arial Narrow"/>
              </w:rPr>
            </w:pPr>
          </w:p>
        </w:tc>
        <w:tc>
          <w:tcPr>
            <w:tcW w:w="1080" w:type="dxa"/>
          </w:tcPr>
          <w:p w14:paraId="6E52B3BC" w14:textId="77777777" w:rsidR="00C02FC1" w:rsidRPr="00371344" w:rsidRDefault="00C02FC1" w:rsidP="002B1C54">
            <w:pPr>
              <w:rPr>
                <w:rFonts w:ascii="Arial Narrow" w:hAnsi="Arial Narrow"/>
              </w:rPr>
            </w:pPr>
          </w:p>
        </w:tc>
      </w:tr>
      <w:tr w:rsidR="00C02FC1" w14:paraId="012448BE" w14:textId="77777777" w:rsidTr="002B1C54">
        <w:trPr>
          <w:trHeight w:val="245"/>
        </w:trPr>
        <w:tc>
          <w:tcPr>
            <w:tcW w:w="985" w:type="dxa"/>
          </w:tcPr>
          <w:p w14:paraId="502B41D0" w14:textId="77777777" w:rsidR="00C02FC1" w:rsidRPr="00371344" w:rsidRDefault="00C02FC1" w:rsidP="002B1C54">
            <w:pPr>
              <w:jc w:val="center"/>
              <w:rPr>
                <w:rFonts w:ascii="Arial Narrow" w:hAnsi="Arial Narrow"/>
              </w:rPr>
            </w:pPr>
            <w:r>
              <w:rPr>
                <w:rFonts w:ascii="Arial Narrow" w:hAnsi="Arial Narrow"/>
              </w:rPr>
              <w:t>6</w:t>
            </w:r>
          </w:p>
        </w:tc>
        <w:tc>
          <w:tcPr>
            <w:tcW w:w="1620" w:type="dxa"/>
          </w:tcPr>
          <w:p w14:paraId="2688BBBB" w14:textId="77777777" w:rsidR="00C02FC1" w:rsidRPr="00371344" w:rsidRDefault="00C02FC1" w:rsidP="002B1C54">
            <w:pPr>
              <w:rPr>
                <w:rFonts w:ascii="Arial Narrow" w:hAnsi="Arial Narrow"/>
              </w:rPr>
            </w:pPr>
          </w:p>
        </w:tc>
        <w:tc>
          <w:tcPr>
            <w:tcW w:w="2430" w:type="dxa"/>
          </w:tcPr>
          <w:p w14:paraId="6696AF60" w14:textId="77777777" w:rsidR="00C02FC1" w:rsidRPr="00371344" w:rsidRDefault="00C02FC1" w:rsidP="002B1C54">
            <w:pPr>
              <w:rPr>
                <w:rFonts w:ascii="Arial Narrow" w:hAnsi="Arial Narrow"/>
              </w:rPr>
            </w:pPr>
          </w:p>
        </w:tc>
        <w:tc>
          <w:tcPr>
            <w:tcW w:w="1620" w:type="dxa"/>
          </w:tcPr>
          <w:p w14:paraId="3DD2E9CA" w14:textId="77777777" w:rsidR="00C02FC1" w:rsidRPr="00371344" w:rsidRDefault="00C02FC1" w:rsidP="002B1C54">
            <w:pPr>
              <w:rPr>
                <w:rFonts w:ascii="Arial Narrow" w:hAnsi="Arial Narrow"/>
              </w:rPr>
            </w:pPr>
          </w:p>
        </w:tc>
        <w:tc>
          <w:tcPr>
            <w:tcW w:w="1620" w:type="dxa"/>
          </w:tcPr>
          <w:p w14:paraId="5F5FC425" w14:textId="77777777" w:rsidR="00C02FC1" w:rsidRPr="00371344" w:rsidRDefault="00C02FC1" w:rsidP="002B1C54">
            <w:pPr>
              <w:rPr>
                <w:rFonts w:ascii="Arial Narrow" w:hAnsi="Arial Narrow"/>
              </w:rPr>
            </w:pPr>
          </w:p>
        </w:tc>
        <w:tc>
          <w:tcPr>
            <w:tcW w:w="1080" w:type="dxa"/>
          </w:tcPr>
          <w:p w14:paraId="77F4B081" w14:textId="77777777" w:rsidR="00C02FC1" w:rsidRPr="00371344" w:rsidRDefault="00C02FC1" w:rsidP="002B1C54">
            <w:pPr>
              <w:rPr>
                <w:rFonts w:ascii="Arial Narrow" w:hAnsi="Arial Narrow"/>
              </w:rPr>
            </w:pPr>
          </w:p>
        </w:tc>
      </w:tr>
    </w:tbl>
    <w:p w14:paraId="68074882" w14:textId="2790034E" w:rsidR="00C02FC1" w:rsidRPr="002E5AB0" w:rsidRDefault="00C02FC1" w:rsidP="00C02FC1">
      <w:pPr>
        <w:spacing w:before="120"/>
        <w:rPr>
          <w:rFonts w:ascii="Arial Narrow" w:hAnsi="Arial Narrow"/>
        </w:rPr>
      </w:pPr>
      <w:proofErr w:type="gramStart"/>
      <w:r w:rsidRPr="002E5AB0">
        <w:rPr>
          <w:rFonts w:ascii="Arial Narrow" w:hAnsi="Arial Narrow"/>
          <w:vertAlign w:val="superscript"/>
        </w:rPr>
        <w:t>a</w:t>
      </w:r>
      <w:r w:rsidRPr="002E5AB0">
        <w:rPr>
          <w:rFonts w:ascii="Arial Narrow" w:hAnsi="Arial Narrow"/>
        </w:rPr>
        <w:t xml:space="preserve">  See</w:t>
      </w:r>
      <w:proofErr w:type="gramEnd"/>
      <w:r w:rsidRPr="002E5AB0">
        <w:rPr>
          <w:rFonts w:ascii="Arial Narrow" w:hAnsi="Arial Narrow"/>
        </w:rPr>
        <w:t xml:space="preserve"> Appendix B, Section B2 of </w:t>
      </w:r>
      <w:r>
        <w:rPr>
          <w:rFonts w:ascii="Arial Narrow" w:hAnsi="Arial Narrow"/>
        </w:rPr>
        <w:t>the</w:t>
      </w:r>
      <w:r w:rsidRPr="002E5AB0">
        <w:rPr>
          <w:rFonts w:ascii="Arial Narrow" w:hAnsi="Arial Narrow"/>
        </w:rPr>
        <w:t xml:space="preserve"> </w:t>
      </w:r>
      <w:r w:rsidRPr="00390A59">
        <w:rPr>
          <w:rFonts w:ascii="Arial Narrow" w:hAnsi="Arial Narrow"/>
          <w:i/>
          <w:iCs/>
        </w:rPr>
        <w:t>Guide to the Standard for Independent Review of High-Risk Professional Activities or Work</w:t>
      </w:r>
      <w:r>
        <w:rPr>
          <w:rFonts w:ascii="Arial Narrow" w:hAnsi="Arial Narrow"/>
        </w:rPr>
        <w:t xml:space="preserve"> (</w:t>
      </w:r>
      <w:r w:rsidRPr="00390A59">
        <w:rPr>
          <w:rFonts w:ascii="Arial Narrow" w:hAnsi="Arial Narrow"/>
          <w:i/>
          <w:iCs/>
        </w:rPr>
        <w:t>Guide</w:t>
      </w:r>
      <w:r>
        <w:rPr>
          <w:rFonts w:ascii="Arial Narrow" w:hAnsi="Arial Narrow"/>
        </w:rPr>
        <w:t>),</w:t>
      </w:r>
      <w:r w:rsidRPr="002E5AB0">
        <w:rPr>
          <w:rFonts w:ascii="Arial Narrow" w:hAnsi="Arial Narrow"/>
        </w:rPr>
        <w:t xml:space="preserve"> and Table D of this </w:t>
      </w:r>
      <w:r w:rsidR="004D2BA6">
        <w:rPr>
          <w:rFonts w:ascii="Arial Narrow" w:hAnsi="Arial Narrow"/>
        </w:rPr>
        <w:t>Risk Assessment</w:t>
      </w:r>
      <w:r w:rsidRPr="002E5AB0">
        <w:rPr>
          <w:rFonts w:ascii="Arial Narrow" w:hAnsi="Arial Narrow"/>
        </w:rPr>
        <w:t>.</w:t>
      </w:r>
    </w:p>
    <w:p w14:paraId="7A7598DD" w14:textId="2B868A22" w:rsidR="00C02FC1" w:rsidRPr="002E5AB0" w:rsidRDefault="00C02FC1" w:rsidP="00C02FC1">
      <w:pPr>
        <w:rPr>
          <w:rFonts w:ascii="Arial Narrow" w:hAnsi="Arial Narrow"/>
        </w:rPr>
      </w:pPr>
      <w:proofErr w:type="gramStart"/>
      <w:r w:rsidRPr="002E5AB0">
        <w:rPr>
          <w:rFonts w:ascii="Arial Narrow" w:hAnsi="Arial Narrow"/>
          <w:vertAlign w:val="superscript"/>
        </w:rPr>
        <w:t>b</w:t>
      </w:r>
      <w:r w:rsidRPr="002E5AB0">
        <w:rPr>
          <w:rFonts w:ascii="Arial Narrow" w:hAnsi="Arial Narrow"/>
        </w:rPr>
        <w:t xml:space="preserve">  See</w:t>
      </w:r>
      <w:proofErr w:type="gramEnd"/>
      <w:r w:rsidRPr="002E5AB0">
        <w:rPr>
          <w:rFonts w:ascii="Arial Narrow" w:hAnsi="Arial Narrow"/>
        </w:rPr>
        <w:t xml:space="preserve"> Appendix B, Section B3 of </w:t>
      </w:r>
      <w:r>
        <w:rPr>
          <w:rFonts w:ascii="Arial Narrow" w:hAnsi="Arial Narrow"/>
        </w:rPr>
        <w:t>the</w:t>
      </w:r>
      <w:r w:rsidRPr="002E5AB0">
        <w:rPr>
          <w:rFonts w:ascii="Arial Narrow" w:hAnsi="Arial Narrow"/>
        </w:rPr>
        <w:t xml:space="preserve"> </w:t>
      </w:r>
      <w:r w:rsidRPr="00390A59">
        <w:rPr>
          <w:rFonts w:ascii="Arial Narrow" w:hAnsi="Arial Narrow"/>
          <w:i/>
          <w:iCs/>
        </w:rPr>
        <w:t>Guide</w:t>
      </w:r>
      <w:r w:rsidRPr="002E5AB0">
        <w:rPr>
          <w:rFonts w:ascii="Arial Narrow" w:hAnsi="Arial Narrow"/>
        </w:rPr>
        <w:t xml:space="preserve"> and Table D of this </w:t>
      </w:r>
      <w:r w:rsidR="004D2BA6">
        <w:rPr>
          <w:rFonts w:ascii="Arial Narrow" w:hAnsi="Arial Narrow"/>
        </w:rPr>
        <w:t>Risk Assessment</w:t>
      </w:r>
      <w:r w:rsidRPr="002E5AB0">
        <w:rPr>
          <w:rFonts w:ascii="Arial Narrow" w:hAnsi="Arial Narrow"/>
        </w:rPr>
        <w:t>.</w:t>
      </w:r>
    </w:p>
    <w:p w14:paraId="0C764256" w14:textId="102657B1" w:rsidR="00C02FC1" w:rsidRPr="002E5AB0" w:rsidRDefault="00C02FC1" w:rsidP="00C02FC1">
      <w:pPr>
        <w:rPr>
          <w:rFonts w:ascii="Arial Narrow" w:hAnsi="Arial Narrow"/>
        </w:rPr>
      </w:pPr>
      <w:proofErr w:type="gramStart"/>
      <w:r w:rsidRPr="002E5AB0">
        <w:rPr>
          <w:rFonts w:ascii="Arial Narrow" w:hAnsi="Arial Narrow"/>
          <w:vertAlign w:val="superscript"/>
        </w:rPr>
        <w:t>c</w:t>
      </w:r>
      <w:r w:rsidRPr="002E5AB0">
        <w:rPr>
          <w:rFonts w:ascii="Arial Narrow" w:hAnsi="Arial Narrow"/>
        </w:rPr>
        <w:t xml:space="preserve">  See</w:t>
      </w:r>
      <w:proofErr w:type="gramEnd"/>
      <w:r w:rsidRPr="002E5AB0">
        <w:rPr>
          <w:rFonts w:ascii="Arial Narrow" w:hAnsi="Arial Narrow"/>
        </w:rPr>
        <w:t xml:space="preserve"> Appendix B, Section B4 of </w:t>
      </w:r>
      <w:r>
        <w:rPr>
          <w:rFonts w:ascii="Arial Narrow" w:hAnsi="Arial Narrow"/>
        </w:rPr>
        <w:t>the</w:t>
      </w:r>
      <w:r w:rsidRPr="002E5AB0">
        <w:rPr>
          <w:rFonts w:ascii="Arial Narrow" w:hAnsi="Arial Narrow"/>
        </w:rPr>
        <w:t xml:space="preserve"> </w:t>
      </w:r>
      <w:r w:rsidRPr="00390A59">
        <w:rPr>
          <w:rFonts w:ascii="Arial Narrow" w:hAnsi="Arial Narrow"/>
          <w:i/>
          <w:iCs/>
        </w:rPr>
        <w:t>Guide</w:t>
      </w:r>
      <w:r w:rsidRPr="002E5AB0">
        <w:rPr>
          <w:rFonts w:ascii="Arial Narrow" w:hAnsi="Arial Narrow"/>
        </w:rPr>
        <w:t xml:space="preserve"> and Table D of this </w:t>
      </w:r>
      <w:r w:rsidR="004D2BA6">
        <w:rPr>
          <w:rFonts w:ascii="Arial Narrow" w:hAnsi="Arial Narrow"/>
        </w:rPr>
        <w:t>Risk Assessment</w:t>
      </w:r>
      <w:r w:rsidRPr="002E5AB0">
        <w:rPr>
          <w:rFonts w:ascii="Arial Narrow" w:hAnsi="Arial Narrow"/>
        </w:rPr>
        <w:t>.</w:t>
      </w:r>
    </w:p>
    <w:p w14:paraId="2FDB8E06" w14:textId="77777777" w:rsidR="00C02FC1" w:rsidRDefault="00C02FC1" w:rsidP="00C02FC1">
      <w:pPr>
        <w:spacing w:before="120" w:after="120"/>
      </w:pPr>
    </w:p>
    <w:p w14:paraId="14E4392D" w14:textId="77777777" w:rsidR="00C02FC1" w:rsidRPr="00155873" w:rsidRDefault="00C02FC1" w:rsidP="00C02FC1">
      <w:pPr>
        <w:spacing w:after="120"/>
        <w:rPr>
          <w:rFonts w:ascii="Arial Narrow" w:hAnsi="Arial Narrow"/>
          <w:b/>
          <w:sz w:val="22"/>
          <w:szCs w:val="22"/>
        </w:rPr>
      </w:pPr>
      <w:r w:rsidRPr="00155873">
        <w:rPr>
          <w:rFonts w:ascii="Arial Narrow" w:hAnsi="Arial Narrow"/>
          <w:b/>
          <w:sz w:val="22"/>
          <w:szCs w:val="22"/>
        </w:rPr>
        <w:t>Table D: Individual Hazard and Overall Risk Assessment</w:t>
      </w:r>
    </w:p>
    <w:tbl>
      <w:tblPr>
        <w:tblStyle w:val="EngGeoBCTableStyle"/>
        <w:tblW w:w="9635" w:type="dxa"/>
        <w:tblLayout w:type="fixed"/>
        <w:tblLook w:val="0600" w:firstRow="0" w:lastRow="0" w:firstColumn="0" w:lastColumn="0" w:noHBand="1" w:noVBand="1"/>
      </w:tblPr>
      <w:tblGrid>
        <w:gridCol w:w="2830"/>
        <w:gridCol w:w="1361"/>
        <w:gridCol w:w="1361"/>
        <w:gridCol w:w="1361"/>
        <w:gridCol w:w="1361"/>
        <w:gridCol w:w="1361"/>
      </w:tblGrid>
      <w:tr w:rsidR="00C02FC1" w:rsidRPr="007C6DB7" w14:paraId="3F7387E5" w14:textId="77777777" w:rsidTr="002B1C54">
        <w:tc>
          <w:tcPr>
            <w:tcW w:w="9635" w:type="dxa"/>
            <w:gridSpan w:val="6"/>
          </w:tcPr>
          <w:p w14:paraId="12722148" w14:textId="77777777" w:rsidR="00C02FC1" w:rsidRPr="003D10E7" w:rsidRDefault="00C02FC1" w:rsidP="002B1C54">
            <w:pPr>
              <w:jc w:val="center"/>
              <w:rPr>
                <w:rFonts w:ascii="Arial Narrow" w:hAnsi="Arial Narrow"/>
                <w:b/>
              </w:rPr>
            </w:pPr>
            <w:r w:rsidRPr="003D10E7">
              <w:rPr>
                <w:rFonts w:ascii="Arial Narrow" w:hAnsi="Arial Narrow"/>
                <w:b/>
              </w:rPr>
              <w:t xml:space="preserve">INDIVIDUAL HAZARD AND OVERALL RISK ASSESSMENT </w:t>
            </w:r>
          </w:p>
        </w:tc>
      </w:tr>
      <w:tr w:rsidR="00C02FC1" w:rsidRPr="007C6DB7" w14:paraId="5A17CA3C" w14:textId="77777777" w:rsidTr="002B1C54">
        <w:tc>
          <w:tcPr>
            <w:tcW w:w="2830" w:type="dxa"/>
          </w:tcPr>
          <w:p w14:paraId="4E3133A2" w14:textId="77777777" w:rsidR="00C02FC1" w:rsidRPr="003D10E7" w:rsidRDefault="00C02FC1" w:rsidP="002B1C54">
            <w:pPr>
              <w:rPr>
                <w:rFonts w:ascii="Arial Narrow" w:hAnsi="Arial Narrow"/>
              </w:rPr>
            </w:pPr>
            <w:r w:rsidRPr="003D10E7">
              <w:rPr>
                <w:rFonts w:ascii="Arial Narrow" w:hAnsi="Arial Narrow"/>
              </w:rPr>
              <w:t xml:space="preserve">Severity of </w:t>
            </w:r>
            <w:proofErr w:type="spellStart"/>
            <w:r w:rsidRPr="003D10E7">
              <w:rPr>
                <w:rFonts w:ascii="Arial Narrow" w:hAnsi="Arial Narrow"/>
              </w:rPr>
              <w:t>Consequence</w:t>
            </w:r>
            <w:r w:rsidRPr="00A1365E">
              <w:rPr>
                <w:rFonts w:ascii="Arial Narrow" w:hAnsi="Arial Narrow"/>
                <w:vertAlign w:val="superscript"/>
              </w:rPr>
              <w:t>a</w:t>
            </w:r>
            <w:proofErr w:type="spellEnd"/>
          </w:p>
        </w:tc>
        <w:tc>
          <w:tcPr>
            <w:tcW w:w="1361" w:type="dxa"/>
          </w:tcPr>
          <w:p w14:paraId="5096A6B7" w14:textId="77777777" w:rsidR="00C02FC1" w:rsidRPr="003D10E7" w:rsidRDefault="00C02FC1" w:rsidP="002B1C54">
            <w:pPr>
              <w:jc w:val="center"/>
              <w:rPr>
                <w:rFonts w:ascii="Arial Narrow" w:hAnsi="Arial Narrow"/>
              </w:rPr>
            </w:pPr>
            <w:r w:rsidRPr="003D10E7">
              <w:rPr>
                <w:rFonts w:ascii="Arial Narrow" w:hAnsi="Arial Narrow"/>
              </w:rPr>
              <w:t>Insignificant</w:t>
            </w:r>
          </w:p>
        </w:tc>
        <w:tc>
          <w:tcPr>
            <w:tcW w:w="1361" w:type="dxa"/>
          </w:tcPr>
          <w:p w14:paraId="3E86A4A7" w14:textId="77777777" w:rsidR="00C02FC1" w:rsidRPr="003D10E7" w:rsidRDefault="00C02FC1" w:rsidP="002B1C54">
            <w:pPr>
              <w:jc w:val="center"/>
              <w:rPr>
                <w:rFonts w:ascii="Arial Narrow" w:hAnsi="Arial Narrow"/>
              </w:rPr>
            </w:pPr>
            <w:r w:rsidRPr="003D10E7">
              <w:rPr>
                <w:rFonts w:ascii="Arial Narrow" w:hAnsi="Arial Narrow"/>
              </w:rPr>
              <w:t>Minor</w:t>
            </w:r>
          </w:p>
        </w:tc>
        <w:tc>
          <w:tcPr>
            <w:tcW w:w="1361" w:type="dxa"/>
          </w:tcPr>
          <w:p w14:paraId="4E678344" w14:textId="77777777" w:rsidR="00C02FC1" w:rsidRPr="003D10E7" w:rsidRDefault="00C02FC1" w:rsidP="002B1C54">
            <w:pPr>
              <w:jc w:val="center"/>
              <w:rPr>
                <w:rFonts w:ascii="Arial Narrow" w:hAnsi="Arial Narrow"/>
              </w:rPr>
            </w:pPr>
            <w:r w:rsidRPr="003D10E7">
              <w:rPr>
                <w:rFonts w:ascii="Arial Narrow" w:hAnsi="Arial Narrow"/>
              </w:rPr>
              <w:t>Moderate</w:t>
            </w:r>
          </w:p>
        </w:tc>
        <w:tc>
          <w:tcPr>
            <w:tcW w:w="1361" w:type="dxa"/>
          </w:tcPr>
          <w:p w14:paraId="7423B76B" w14:textId="77777777" w:rsidR="00C02FC1" w:rsidRPr="003D10E7" w:rsidRDefault="00C02FC1" w:rsidP="002B1C54">
            <w:pPr>
              <w:jc w:val="center"/>
              <w:rPr>
                <w:rFonts w:ascii="Arial Narrow" w:hAnsi="Arial Narrow"/>
              </w:rPr>
            </w:pPr>
            <w:r w:rsidRPr="003D10E7">
              <w:rPr>
                <w:rFonts w:ascii="Arial Narrow" w:hAnsi="Arial Narrow"/>
              </w:rPr>
              <w:t>Critical</w:t>
            </w:r>
          </w:p>
        </w:tc>
        <w:tc>
          <w:tcPr>
            <w:tcW w:w="1361" w:type="dxa"/>
          </w:tcPr>
          <w:p w14:paraId="19407D68" w14:textId="77777777" w:rsidR="00C02FC1" w:rsidRPr="003D10E7" w:rsidRDefault="00C02FC1" w:rsidP="002B1C54">
            <w:pPr>
              <w:jc w:val="center"/>
              <w:rPr>
                <w:rFonts w:ascii="Arial Narrow" w:hAnsi="Arial Narrow"/>
              </w:rPr>
            </w:pPr>
            <w:r w:rsidRPr="003D10E7">
              <w:rPr>
                <w:rFonts w:ascii="Arial Narrow" w:hAnsi="Arial Narrow"/>
              </w:rPr>
              <w:t>Catastrophic</w:t>
            </w:r>
          </w:p>
        </w:tc>
      </w:tr>
      <w:tr w:rsidR="00C02FC1" w:rsidRPr="007C6DB7" w14:paraId="147C5237" w14:textId="77777777" w:rsidTr="002B1C54">
        <w:tc>
          <w:tcPr>
            <w:tcW w:w="2830" w:type="dxa"/>
          </w:tcPr>
          <w:p w14:paraId="5DB63643" w14:textId="77777777" w:rsidR="00C02FC1" w:rsidRPr="003D10E7" w:rsidRDefault="00C02FC1" w:rsidP="002B1C54">
            <w:pPr>
              <w:rPr>
                <w:rFonts w:ascii="Arial Narrow" w:hAnsi="Arial Narrow"/>
              </w:rPr>
            </w:pPr>
            <w:r w:rsidRPr="003D10E7">
              <w:rPr>
                <w:rFonts w:ascii="Arial Narrow" w:hAnsi="Arial Narrow"/>
              </w:rPr>
              <w:t xml:space="preserve">Likelihood of </w:t>
            </w:r>
            <w:proofErr w:type="spellStart"/>
            <w:r w:rsidRPr="003D10E7">
              <w:rPr>
                <w:rFonts w:ascii="Arial Narrow" w:hAnsi="Arial Narrow"/>
              </w:rPr>
              <w:t>Consequence</w:t>
            </w:r>
            <w:r w:rsidRPr="00A1365E">
              <w:rPr>
                <w:rFonts w:ascii="Arial Narrow" w:hAnsi="Arial Narrow"/>
                <w:vertAlign w:val="superscript"/>
              </w:rPr>
              <w:t>a</w:t>
            </w:r>
            <w:proofErr w:type="spellEnd"/>
          </w:p>
        </w:tc>
        <w:tc>
          <w:tcPr>
            <w:tcW w:w="1361" w:type="dxa"/>
          </w:tcPr>
          <w:p w14:paraId="324C99B5" w14:textId="77777777" w:rsidR="00C02FC1" w:rsidRPr="003D10E7" w:rsidRDefault="00C02FC1" w:rsidP="002B1C54">
            <w:pPr>
              <w:jc w:val="center"/>
              <w:rPr>
                <w:rFonts w:ascii="Arial Narrow" w:hAnsi="Arial Narrow"/>
              </w:rPr>
            </w:pPr>
            <w:r w:rsidRPr="003D10E7">
              <w:rPr>
                <w:rFonts w:ascii="Arial Narrow" w:hAnsi="Arial Narrow"/>
              </w:rPr>
              <w:t>Improbable</w:t>
            </w:r>
          </w:p>
        </w:tc>
        <w:tc>
          <w:tcPr>
            <w:tcW w:w="1361" w:type="dxa"/>
          </w:tcPr>
          <w:p w14:paraId="3FB187C6" w14:textId="77777777" w:rsidR="00C02FC1" w:rsidRPr="003D10E7" w:rsidRDefault="00C02FC1" w:rsidP="002B1C54">
            <w:pPr>
              <w:jc w:val="center"/>
              <w:rPr>
                <w:rFonts w:ascii="Arial Narrow" w:hAnsi="Arial Narrow"/>
              </w:rPr>
            </w:pPr>
            <w:r w:rsidRPr="003D10E7">
              <w:rPr>
                <w:rFonts w:ascii="Arial Narrow" w:hAnsi="Arial Narrow"/>
              </w:rPr>
              <w:t>Remote</w:t>
            </w:r>
          </w:p>
        </w:tc>
        <w:tc>
          <w:tcPr>
            <w:tcW w:w="1361" w:type="dxa"/>
          </w:tcPr>
          <w:p w14:paraId="18B29AA9" w14:textId="77777777" w:rsidR="00C02FC1" w:rsidRPr="003D10E7" w:rsidRDefault="00C02FC1" w:rsidP="002B1C54">
            <w:pPr>
              <w:jc w:val="center"/>
              <w:rPr>
                <w:rFonts w:ascii="Arial Narrow" w:hAnsi="Arial Narrow"/>
              </w:rPr>
            </w:pPr>
            <w:r w:rsidRPr="003D10E7">
              <w:rPr>
                <w:rFonts w:ascii="Arial Narrow" w:hAnsi="Arial Narrow"/>
              </w:rPr>
              <w:t>Occasional</w:t>
            </w:r>
          </w:p>
        </w:tc>
        <w:tc>
          <w:tcPr>
            <w:tcW w:w="1361" w:type="dxa"/>
          </w:tcPr>
          <w:p w14:paraId="16E4162C" w14:textId="77777777" w:rsidR="00C02FC1" w:rsidRPr="003D10E7" w:rsidRDefault="00C02FC1" w:rsidP="002B1C54">
            <w:pPr>
              <w:jc w:val="center"/>
              <w:rPr>
                <w:rFonts w:ascii="Arial Narrow" w:hAnsi="Arial Narrow"/>
              </w:rPr>
            </w:pPr>
            <w:r w:rsidRPr="003D10E7">
              <w:rPr>
                <w:rFonts w:ascii="Arial Narrow" w:hAnsi="Arial Narrow"/>
              </w:rPr>
              <w:t>Probable</w:t>
            </w:r>
          </w:p>
        </w:tc>
        <w:tc>
          <w:tcPr>
            <w:tcW w:w="1361" w:type="dxa"/>
          </w:tcPr>
          <w:p w14:paraId="4733421E" w14:textId="77777777" w:rsidR="00C02FC1" w:rsidRPr="003D10E7" w:rsidRDefault="00C02FC1" w:rsidP="002B1C54">
            <w:pPr>
              <w:jc w:val="center"/>
              <w:rPr>
                <w:rFonts w:ascii="Arial Narrow" w:hAnsi="Arial Narrow"/>
              </w:rPr>
            </w:pPr>
            <w:r w:rsidRPr="003D10E7">
              <w:rPr>
                <w:rFonts w:ascii="Arial Narrow" w:hAnsi="Arial Narrow"/>
              </w:rPr>
              <w:t>Frequent</w:t>
            </w:r>
          </w:p>
        </w:tc>
      </w:tr>
      <w:tr w:rsidR="00C02FC1" w:rsidRPr="007C6DB7" w14:paraId="7EDC71A0" w14:textId="77777777" w:rsidTr="002B1C54">
        <w:tc>
          <w:tcPr>
            <w:tcW w:w="2830" w:type="dxa"/>
          </w:tcPr>
          <w:p w14:paraId="006ACF3E" w14:textId="77777777" w:rsidR="00C02FC1" w:rsidRPr="003D10E7" w:rsidRDefault="00C02FC1" w:rsidP="002B1C54">
            <w:pPr>
              <w:rPr>
                <w:rFonts w:ascii="Arial Narrow" w:hAnsi="Arial Narrow"/>
              </w:rPr>
            </w:pPr>
            <w:r w:rsidRPr="003D10E7">
              <w:rPr>
                <w:rFonts w:ascii="Arial Narrow" w:hAnsi="Arial Narrow"/>
              </w:rPr>
              <w:t>Level of Risk</w:t>
            </w:r>
            <w:r w:rsidRPr="00A1365E">
              <w:rPr>
                <w:rFonts w:ascii="Arial Narrow" w:hAnsi="Arial Narrow"/>
                <w:vertAlign w:val="superscript"/>
              </w:rPr>
              <w:t>a</w:t>
            </w:r>
          </w:p>
        </w:tc>
        <w:tc>
          <w:tcPr>
            <w:tcW w:w="1361" w:type="dxa"/>
            <w:shd w:val="clear" w:color="auto" w:fill="92D050"/>
          </w:tcPr>
          <w:p w14:paraId="1C9D2709" w14:textId="77777777" w:rsidR="00C02FC1" w:rsidRPr="003D10E7" w:rsidRDefault="00C02FC1" w:rsidP="002B1C54">
            <w:pPr>
              <w:jc w:val="center"/>
              <w:rPr>
                <w:rFonts w:ascii="Arial Narrow" w:hAnsi="Arial Narrow"/>
              </w:rPr>
            </w:pPr>
            <w:r w:rsidRPr="003D10E7">
              <w:rPr>
                <w:rFonts w:ascii="Arial Narrow" w:hAnsi="Arial Narrow"/>
              </w:rPr>
              <w:t>Minimal</w:t>
            </w:r>
          </w:p>
        </w:tc>
        <w:tc>
          <w:tcPr>
            <w:tcW w:w="1361" w:type="dxa"/>
            <w:shd w:val="clear" w:color="auto" w:fill="99FF99"/>
          </w:tcPr>
          <w:p w14:paraId="53EF4FDF" w14:textId="77777777" w:rsidR="00C02FC1" w:rsidRPr="003D10E7" w:rsidRDefault="00C02FC1" w:rsidP="002B1C54">
            <w:pPr>
              <w:jc w:val="center"/>
              <w:rPr>
                <w:rFonts w:ascii="Arial Narrow" w:hAnsi="Arial Narrow"/>
              </w:rPr>
            </w:pPr>
            <w:r w:rsidRPr="003D10E7">
              <w:rPr>
                <w:rFonts w:ascii="Arial Narrow" w:hAnsi="Arial Narrow"/>
              </w:rPr>
              <w:t>Low</w:t>
            </w:r>
          </w:p>
        </w:tc>
        <w:tc>
          <w:tcPr>
            <w:tcW w:w="1361" w:type="dxa"/>
            <w:shd w:val="clear" w:color="auto" w:fill="FFFF00"/>
          </w:tcPr>
          <w:p w14:paraId="1ED80DEB" w14:textId="77777777" w:rsidR="00C02FC1" w:rsidRPr="003D10E7" w:rsidRDefault="00C02FC1" w:rsidP="002B1C54">
            <w:pPr>
              <w:jc w:val="center"/>
              <w:rPr>
                <w:rFonts w:ascii="Arial Narrow" w:hAnsi="Arial Narrow"/>
              </w:rPr>
            </w:pPr>
            <w:r w:rsidRPr="003D10E7">
              <w:rPr>
                <w:rFonts w:ascii="Arial Narrow" w:hAnsi="Arial Narrow"/>
              </w:rPr>
              <w:t>Moderate</w:t>
            </w:r>
          </w:p>
        </w:tc>
        <w:tc>
          <w:tcPr>
            <w:tcW w:w="1361" w:type="dxa"/>
            <w:shd w:val="clear" w:color="auto" w:fill="FFC000"/>
          </w:tcPr>
          <w:p w14:paraId="619AC1BE" w14:textId="77777777" w:rsidR="00C02FC1" w:rsidRPr="003D10E7" w:rsidRDefault="00C02FC1" w:rsidP="002B1C54">
            <w:pPr>
              <w:jc w:val="center"/>
              <w:rPr>
                <w:rFonts w:ascii="Arial Narrow" w:hAnsi="Arial Narrow"/>
              </w:rPr>
            </w:pPr>
            <w:r w:rsidRPr="003D10E7">
              <w:rPr>
                <w:rFonts w:ascii="Arial Narrow" w:hAnsi="Arial Narrow"/>
              </w:rPr>
              <w:t>High</w:t>
            </w:r>
          </w:p>
        </w:tc>
        <w:tc>
          <w:tcPr>
            <w:tcW w:w="1361" w:type="dxa"/>
            <w:shd w:val="clear" w:color="auto" w:fill="FF0000"/>
          </w:tcPr>
          <w:p w14:paraId="090779E8" w14:textId="77777777" w:rsidR="00C02FC1" w:rsidRPr="003D10E7" w:rsidRDefault="00C02FC1" w:rsidP="002B1C54">
            <w:pPr>
              <w:jc w:val="center"/>
              <w:rPr>
                <w:rFonts w:ascii="Arial Narrow" w:hAnsi="Arial Narrow"/>
              </w:rPr>
            </w:pPr>
            <w:r w:rsidRPr="003D10E7">
              <w:rPr>
                <w:rFonts w:ascii="Arial Narrow" w:hAnsi="Arial Narrow"/>
              </w:rPr>
              <w:t>Extreme</w:t>
            </w:r>
          </w:p>
        </w:tc>
      </w:tr>
    </w:tbl>
    <w:p w14:paraId="69FFF7BD" w14:textId="77777777" w:rsidR="00C02FC1" w:rsidRPr="00A1365E" w:rsidRDefault="00C02FC1" w:rsidP="00C02FC1">
      <w:pPr>
        <w:spacing w:before="120"/>
        <w:rPr>
          <w:rFonts w:ascii="Arial Narrow" w:hAnsi="Arial Narrow"/>
        </w:rPr>
      </w:pPr>
      <w:proofErr w:type="gramStart"/>
      <w:r w:rsidRPr="00A1365E">
        <w:rPr>
          <w:rFonts w:ascii="Arial Narrow" w:hAnsi="Arial Narrow"/>
          <w:vertAlign w:val="superscript"/>
        </w:rPr>
        <w:t>a</w:t>
      </w:r>
      <w:r>
        <w:rPr>
          <w:rFonts w:ascii="Arial Narrow" w:hAnsi="Arial Narrow"/>
          <w:vertAlign w:val="superscript"/>
        </w:rPr>
        <w:t xml:space="preserve"> </w:t>
      </w:r>
      <w:r>
        <w:rPr>
          <w:rFonts w:ascii="Arial Narrow" w:hAnsi="Arial Narrow"/>
        </w:rPr>
        <w:t xml:space="preserve"> As</w:t>
      </w:r>
      <w:proofErr w:type="gramEnd"/>
      <w:r>
        <w:rPr>
          <w:rFonts w:ascii="Arial Narrow" w:hAnsi="Arial Narrow"/>
        </w:rPr>
        <w:t xml:space="preserve"> described in</w:t>
      </w:r>
      <w:r w:rsidRPr="00A1365E">
        <w:rPr>
          <w:rFonts w:ascii="Arial Narrow" w:hAnsi="Arial Narrow"/>
        </w:rPr>
        <w:t xml:space="preserve"> Appendix B of </w:t>
      </w:r>
      <w:r>
        <w:rPr>
          <w:rFonts w:ascii="Arial Narrow" w:hAnsi="Arial Narrow"/>
        </w:rPr>
        <w:t>the</w:t>
      </w:r>
      <w:r w:rsidRPr="00A1365E">
        <w:rPr>
          <w:rFonts w:ascii="Arial Narrow" w:hAnsi="Arial Narrow"/>
        </w:rPr>
        <w:t xml:space="preserve"> </w:t>
      </w:r>
      <w:r w:rsidRPr="00390A59">
        <w:rPr>
          <w:rFonts w:ascii="Arial Narrow" w:hAnsi="Arial Narrow"/>
          <w:i/>
          <w:iCs/>
        </w:rPr>
        <w:t>Guide</w:t>
      </w:r>
      <w:r>
        <w:rPr>
          <w:rFonts w:ascii="Arial Narrow" w:hAnsi="Arial Narrow"/>
        </w:rPr>
        <w:t xml:space="preserve"> </w:t>
      </w:r>
      <w:r w:rsidRPr="00390A59">
        <w:rPr>
          <w:rFonts w:ascii="Arial Narrow" w:hAnsi="Arial Narrow"/>
          <w:i/>
          <w:iCs/>
        </w:rPr>
        <w:t>to the Standard for Independent Review of High-Risk Professional Activities or Work</w:t>
      </w:r>
      <w:r>
        <w:rPr>
          <w:rFonts w:ascii="Arial Narrow" w:hAnsi="Arial Narrow"/>
        </w:rPr>
        <w:t>,</w:t>
      </w:r>
      <w:r w:rsidRPr="00A1365E">
        <w:rPr>
          <w:rFonts w:ascii="Arial Narrow" w:hAnsi="Arial Narrow"/>
        </w:rPr>
        <w:t xml:space="preserve"> </w:t>
      </w:r>
      <w:r>
        <w:rPr>
          <w:rFonts w:ascii="Arial Narrow" w:hAnsi="Arial Narrow"/>
        </w:rPr>
        <w:t>and</w:t>
      </w:r>
      <w:r w:rsidRPr="00A1365E">
        <w:rPr>
          <w:rFonts w:ascii="Arial Narrow" w:hAnsi="Arial Narrow"/>
        </w:rPr>
        <w:t xml:space="preserve"> the tables and Risk matrix set out there, or based on another procedure developed by the Professional Registrant or </w:t>
      </w:r>
      <w:r>
        <w:rPr>
          <w:rFonts w:ascii="Arial Narrow" w:hAnsi="Arial Narrow"/>
        </w:rPr>
        <w:t>F</w:t>
      </w:r>
      <w:r w:rsidRPr="00A1365E">
        <w:rPr>
          <w:rFonts w:ascii="Arial Narrow" w:hAnsi="Arial Narrow"/>
        </w:rPr>
        <w:t xml:space="preserve">irm. </w:t>
      </w:r>
    </w:p>
    <w:p w14:paraId="1BD00E2A" w14:textId="77777777" w:rsidR="00C02FC1" w:rsidRDefault="00C02FC1" w:rsidP="00C02FC1">
      <w:pPr>
        <w:spacing w:before="120" w:after="120"/>
        <w:rPr>
          <w:szCs w:val="20"/>
        </w:rPr>
      </w:pPr>
    </w:p>
    <w:p w14:paraId="17BC2871" w14:textId="77777777" w:rsidR="00C02FC1" w:rsidRPr="00BB0C40" w:rsidRDefault="00C02FC1" w:rsidP="00C02FC1">
      <w:pPr>
        <w:spacing w:after="120"/>
        <w:rPr>
          <w:rFonts w:ascii="Arial Narrow" w:hAnsi="Arial Narrow"/>
          <w:b/>
          <w:sz w:val="22"/>
          <w:szCs w:val="22"/>
        </w:rPr>
      </w:pPr>
      <w:r w:rsidRPr="00BB0C40">
        <w:rPr>
          <w:rFonts w:ascii="Arial Narrow" w:hAnsi="Arial Narrow"/>
          <w:b/>
          <w:sz w:val="22"/>
          <w:szCs w:val="22"/>
        </w:rPr>
        <w:t xml:space="preserve">Table </w:t>
      </w:r>
      <w:r>
        <w:rPr>
          <w:rFonts w:ascii="Arial Narrow" w:hAnsi="Arial Narrow"/>
          <w:b/>
          <w:sz w:val="22"/>
          <w:szCs w:val="22"/>
        </w:rPr>
        <w:t>E:</w:t>
      </w:r>
      <w:r w:rsidRPr="00BB0C40">
        <w:rPr>
          <w:rFonts w:ascii="Arial Narrow" w:hAnsi="Arial Narrow"/>
          <w:b/>
          <w:sz w:val="22"/>
          <w:szCs w:val="22"/>
        </w:rPr>
        <w:t xml:space="preserve"> Type of Independent Review Required</w:t>
      </w:r>
    </w:p>
    <w:tbl>
      <w:tblPr>
        <w:tblStyle w:val="EngGeoBCTableStyle"/>
        <w:tblW w:w="9625" w:type="dxa"/>
        <w:tblLayout w:type="fixed"/>
        <w:tblLook w:val="0600" w:firstRow="0" w:lastRow="0" w:firstColumn="0" w:lastColumn="0" w:noHBand="1" w:noVBand="1"/>
      </w:tblPr>
      <w:tblGrid>
        <w:gridCol w:w="3208"/>
        <w:gridCol w:w="3208"/>
        <w:gridCol w:w="3209"/>
      </w:tblGrid>
      <w:tr w:rsidR="00C02FC1" w:rsidRPr="007C6DB7" w14:paraId="426A69BA" w14:textId="77777777" w:rsidTr="002B1C54">
        <w:trPr>
          <w:trHeight w:val="286"/>
        </w:trPr>
        <w:tc>
          <w:tcPr>
            <w:tcW w:w="9625" w:type="dxa"/>
            <w:gridSpan w:val="3"/>
          </w:tcPr>
          <w:p w14:paraId="28683FF5" w14:textId="77777777" w:rsidR="00C02FC1" w:rsidRPr="00A702E1" w:rsidRDefault="00C02FC1" w:rsidP="002B1C54">
            <w:pPr>
              <w:jc w:val="center"/>
              <w:rPr>
                <w:vertAlign w:val="superscript"/>
              </w:rPr>
            </w:pPr>
            <w:r w:rsidRPr="00BB0C40">
              <w:rPr>
                <w:rFonts w:ascii="Arial Narrow" w:hAnsi="Arial Narrow"/>
                <w:b/>
              </w:rPr>
              <w:t xml:space="preserve">TYPE OF INDEPENDENT REVIEW </w:t>
            </w:r>
            <w:proofErr w:type="spellStart"/>
            <w:r w:rsidRPr="00BB0C40">
              <w:rPr>
                <w:rFonts w:ascii="Arial Narrow" w:hAnsi="Arial Narrow"/>
                <w:b/>
              </w:rPr>
              <w:t>REQUIRED</w:t>
            </w:r>
            <w:r w:rsidRPr="00BB0C40">
              <w:rPr>
                <w:rFonts w:ascii="Arial Narrow" w:hAnsi="Arial Narrow"/>
                <w:bCs/>
                <w:vertAlign w:val="superscript"/>
              </w:rPr>
              <w:t>a</w:t>
            </w:r>
            <w:proofErr w:type="spellEnd"/>
          </w:p>
        </w:tc>
      </w:tr>
      <w:tr w:rsidR="00C02FC1" w:rsidRPr="007C6DB7" w14:paraId="5607373A" w14:textId="77777777" w:rsidTr="002B1C54">
        <w:trPr>
          <w:trHeight w:val="320"/>
        </w:trPr>
        <w:tc>
          <w:tcPr>
            <w:tcW w:w="3208" w:type="dxa"/>
          </w:tcPr>
          <w:p w14:paraId="0766E89A" w14:textId="77777777" w:rsidR="00C02FC1" w:rsidRPr="00BB0C40" w:rsidRDefault="00C02FC1" w:rsidP="002B1C54">
            <w:pPr>
              <w:jc w:val="center"/>
              <w:rPr>
                <w:rFonts w:ascii="Arial Narrow" w:hAnsi="Arial Narrow"/>
              </w:rPr>
            </w:pPr>
            <w:r w:rsidRPr="00BB0C40">
              <w:rPr>
                <w:rFonts w:ascii="Arial Narrow" w:hAnsi="Arial Narrow"/>
              </w:rPr>
              <w:t>None</w:t>
            </w:r>
          </w:p>
        </w:tc>
        <w:tc>
          <w:tcPr>
            <w:tcW w:w="3208" w:type="dxa"/>
          </w:tcPr>
          <w:p w14:paraId="11F6223B" w14:textId="77777777" w:rsidR="00C02FC1" w:rsidRPr="00BB0C40" w:rsidRDefault="00C02FC1" w:rsidP="002B1C54">
            <w:pPr>
              <w:jc w:val="center"/>
              <w:rPr>
                <w:rFonts w:ascii="Arial Narrow" w:hAnsi="Arial Narrow"/>
              </w:rPr>
            </w:pPr>
            <w:r w:rsidRPr="00BB0C40">
              <w:rPr>
                <w:rFonts w:ascii="Arial Narrow" w:hAnsi="Arial Narrow"/>
              </w:rPr>
              <w:t>Type 1</w:t>
            </w:r>
          </w:p>
        </w:tc>
        <w:tc>
          <w:tcPr>
            <w:tcW w:w="3209" w:type="dxa"/>
          </w:tcPr>
          <w:p w14:paraId="2A8BF372" w14:textId="77777777" w:rsidR="00C02FC1" w:rsidRPr="00BB0C40" w:rsidRDefault="00C02FC1" w:rsidP="002B1C54">
            <w:pPr>
              <w:jc w:val="center"/>
              <w:rPr>
                <w:rFonts w:ascii="Arial Narrow" w:hAnsi="Arial Narrow"/>
              </w:rPr>
            </w:pPr>
            <w:r w:rsidRPr="00BB0C40">
              <w:rPr>
                <w:rFonts w:ascii="Arial Narrow" w:hAnsi="Arial Narrow"/>
              </w:rPr>
              <w:t>Type 2</w:t>
            </w:r>
          </w:p>
        </w:tc>
      </w:tr>
    </w:tbl>
    <w:p w14:paraId="6DDE8B9A" w14:textId="77777777" w:rsidR="00C02FC1" w:rsidRPr="00BB0C40" w:rsidRDefault="00C02FC1" w:rsidP="00C02FC1">
      <w:pPr>
        <w:spacing w:before="120"/>
        <w:rPr>
          <w:rFonts w:ascii="Arial Narrow" w:hAnsi="Arial Narrow"/>
        </w:rPr>
      </w:pPr>
      <w:proofErr w:type="gramStart"/>
      <w:r w:rsidRPr="00BB0C40">
        <w:rPr>
          <w:rFonts w:ascii="Arial Narrow" w:hAnsi="Arial Narrow"/>
          <w:vertAlign w:val="superscript"/>
        </w:rPr>
        <w:t>a</w:t>
      </w:r>
      <w:r w:rsidRPr="00BB0C40">
        <w:rPr>
          <w:rFonts w:ascii="Arial Narrow" w:hAnsi="Arial Narrow"/>
        </w:rPr>
        <w:t xml:space="preserve">  The</w:t>
      </w:r>
      <w:proofErr w:type="gramEnd"/>
      <w:r w:rsidRPr="00BB0C40">
        <w:rPr>
          <w:rFonts w:ascii="Arial Narrow" w:hAnsi="Arial Narrow"/>
        </w:rPr>
        <w:t xml:space="preserve"> type of Independent Review must be determined after the initial Risk Assessment</w:t>
      </w:r>
      <w:r>
        <w:rPr>
          <w:rFonts w:ascii="Arial Narrow" w:hAnsi="Arial Narrow"/>
        </w:rPr>
        <w:t>,</w:t>
      </w:r>
      <w:r w:rsidRPr="00BB0C40">
        <w:rPr>
          <w:rFonts w:ascii="Arial Narrow" w:hAnsi="Arial Narrow"/>
        </w:rPr>
        <w:t xml:space="preserve"> thereby allowing any mitigation measures applied to the Professional Activity or Work to be part of the scope of the Independent Review.</w:t>
      </w:r>
    </w:p>
    <w:p w14:paraId="0D9E837E" w14:textId="77777777" w:rsidR="00C02FC1" w:rsidRDefault="00C02FC1" w:rsidP="00C02FC1">
      <w:pPr>
        <w:spacing w:before="120" w:after="120"/>
        <w:rPr>
          <w:szCs w:val="20"/>
        </w:rPr>
      </w:pPr>
    </w:p>
    <w:p w14:paraId="152725A9" w14:textId="77777777" w:rsidR="00C02FC1" w:rsidRDefault="00C02FC1" w:rsidP="00C02FC1">
      <w:pPr>
        <w:spacing w:after="200"/>
        <w:rPr>
          <w:rFonts w:ascii="Arial Narrow" w:hAnsi="Arial Narrow"/>
          <w:b/>
          <w:sz w:val="22"/>
          <w:szCs w:val="22"/>
        </w:rPr>
      </w:pPr>
      <w:r>
        <w:rPr>
          <w:rFonts w:ascii="Arial Narrow" w:hAnsi="Arial Narrow"/>
          <w:b/>
          <w:sz w:val="22"/>
          <w:szCs w:val="22"/>
        </w:rPr>
        <w:br w:type="page"/>
      </w:r>
    </w:p>
    <w:p w14:paraId="1BC311DA" w14:textId="77777777" w:rsidR="00175867" w:rsidRPr="000D40DF" w:rsidRDefault="00175867" w:rsidP="00175867">
      <w:pPr>
        <w:pStyle w:val="BodyText"/>
      </w:pPr>
    </w:p>
    <w:p w14:paraId="79160F19" w14:textId="77777777" w:rsidR="004D63A8" w:rsidRDefault="004D63A8" w:rsidP="004D63A8">
      <w:pPr>
        <w:pStyle w:val="Subtitle"/>
      </w:pPr>
    </w:p>
    <w:p w14:paraId="08E82382" w14:textId="3ADAEFA6" w:rsidR="001669DB" w:rsidRDefault="001669DB" w:rsidP="001669DB">
      <w:pPr>
        <w:pStyle w:val="Subtitle"/>
      </w:pPr>
      <w:r w:rsidRPr="001669DB">
        <w:rPr>
          <w:rFonts w:eastAsia="MS Mincho"/>
          <w:color w:val="2C343C"/>
          <w:sz w:val="32"/>
          <w:szCs w:val="32"/>
          <w:lang w:val="en-US"/>
        </w:rPr>
        <w:t>Documented Risk Assessment</w:t>
      </w:r>
      <w:r>
        <w:t xml:space="preserve"> </w:t>
      </w:r>
      <w:r w:rsidRPr="001669DB">
        <w:rPr>
          <w:rStyle w:val="BodyTextChar"/>
          <w:caps w:val="0"/>
          <w:color w:val="A6A6A6" w:themeColor="background1" w:themeShade="A6"/>
        </w:rPr>
        <w:t xml:space="preserve">(Page </w:t>
      </w:r>
      <w:r>
        <w:rPr>
          <w:rStyle w:val="BodyTextChar"/>
          <w:caps w:val="0"/>
          <w:color w:val="A6A6A6" w:themeColor="background1" w:themeShade="A6"/>
        </w:rPr>
        <w:t>3</w:t>
      </w:r>
      <w:r w:rsidRPr="001669DB">
        <w:rPr>
          <w:rStyle w:val="BodyTextChar"/>
          <w:caps w:val="0"/>
          <w:color w:val="A6A6A6" w:themeColor="background1" w:themeShade="A6"/>
        </w:rPr>
        <w:t xml:space="preserve"> Of 3)</w:t>
      </w:r>
    </w:p>
    <w:p w14:paraId="428C4E7B" w14:textId="77777777" w:rsidR="004D63A8" w:rsidRPr="00155873" w:rsidRDefault="004D63A8" w:rsidP="004D63A8">
      <w:pPr>
        <w:spacing w:before="120" w:after="120"/>
      </w:pPr>
    </w:p>
    <w:p w14:paraId="1BAB9ED3" w14:textId="77777777" w:rsidR="004D63A8" w:rsidRPr="00565CFC" w:rsidRDefault="004D63A8" w:rsidP="004D63A8">
      <w:pPr>
        <w:keepNext/>
        <w:spacing w:after="120"/>
        <w:rPr>
          <w:rFonts w:ascii="Arial Narrow" w:hAnsi="Arial Narrow"/>
          <w:b/>
          <w:sz w:val="22"/>
          <w:szCs w:val="22"/>
        </w:rPr>
      </w:pPr>
      <w:r w:rsidRPr="00565CFC">
        <w:rPr>
          <w:rFonts w:ascii="Arial Narrow" w:hAnsi="Arial Narrow"/>
          <w:b/>
          <w:sz w:val="22"/>
          <w:szCs w:val="22"/>
        </w:rPr>
        <w:t xml:space="preserve">Table </w:t>
      </w:r>
      <w:r>
        <w:rPr>
          <w:rFonts w:ascii="Arial Narrow" w:hAnsi="Arial Narrow"/>
          <w:b/>
          <w:sz w:val="22"/>
          <w:szCs w:val="22"/>
        </w:rPr>
        <w:t>F:</w:t>
      </w:r>
      <w:r w:rsidRPr="00565CFC">
        <w:rPr>
          <w:rFonts w:ascii="Arial Narrow" w:hAnsi="Arial Narrow"/>
          <w:b/>
          <w:sz w:val="22"/>
          <w:szCs w:val="22"/>
        </w:rPr>
        <w:t xml:space="preserve"> Applying Mitigation Measures</w:t>
      </w:r>
    </w:p>
    <w:tbl>
      <w:tblPr>
        <w:tblStyle w:val="EngGeoBCTableStyle"/>
        <w:tblW w:w="9355" w:type="dxa"/>
        <w:tblLayout w:type="fixed"/>
        <w:tblLook w:val="0600" w:firstRow="0" w:lastRow="0" w:firstColumn="0" w:lastColumn="0" w:noHBand="1" w:noVBand="1"/>
      </w:tblPr>
      <w:tblGrid>
        <w:gridCol w:w="1075"/>
        <w:gridCol w:w="3600"/>
        <w:gridCol w:w="3600"/>
        <w:gridCol w:w="1080"/>
      </w:tblGrid>
      <w:tr w:rsidR="004D63A8" w:rsidRPr="00413B25" w14:paraId="6A552AC2" w14:textId="77777777" w:rsidTr="002B1C54">
        <w:tc>
          <w:tcPr>
            <w:tcW w:w="1075" w:type="dxa"/>
            <w:vAlign w:val="center"/>
          </w:tcPr>
          <w:p w14:paraId="21F8CBD6" w14:textId="77777777" w:rsidR="004D63A8" w:rsidRPr="00413B25" w:rsidRDefault="004D63A8" w:rsidP="002B1C54">
            <w:pPr>
              <w:keepNext/>
              <w:jc w:val="center"/>
              <w:rPr>
                <w:rFonts w:ascii="Arial Narrow" w:hAnsi="Arial Narrow"/>
                <w:b/>
              </w:rPr>
            </w:pPr>
            <w:r w:rsidRPr="00413B25">
              <w:rPr>
                <w:rFonts w:ascii="Arial Narrow" w:hAnsi="Arial Narrow"/>
                <w:b/>
              </w:rPr>
              <w:t xml:space="preserve">HAZARD </w:t>
            </w:r>
            <w:proofErr w:type="spellStart"/>
            <w:r w:rsidRPr="00413B25">
              <w:rPr>
                <w:rFonts w:ascii="Arial Narrow" w:hAnsi="Arial Narrow"/>
                <w:b/>
              </w:rPr>
              <w:t>NUMBER</w:t>
            </w:r>
            <w:r w:rsidRPr="00127ED4">
              <w:rPr>
                <w:rFonts w:ascii="Arial Narrow" w:hAnsi="Arial Narrow"/>
                <w:b/>
                <w:vertAlign w:val="superscript"/>
              </w:rPr>
              <w:t>a</w:t>
            </w:r>
            <w:proofErr w:type="spellEnd"/>
            <w:r w:rsidRPr="00413B25">
              <w:rPr>
                <w:rFonts w:ascii="Arial Narrow" w:hAnsi="Arial Narrow"/>
                <w:b/>
              </w:rPr>
              <w:t xml:space="preserve"> </w:t>
            </w:r>
          </w:p>
        </w:tc>
        <w:tc>
          <w:tcPr>
            <w:tcW w:w="3600" w:type="dxa"/>
            <w:vAlign w:val="center"/>
          </w:tcPr>
          <w:p w14:paraId="60B099A5" w14:textId="77777777" w:rsidR="004D63A8" w:rsidRPr="00413B25" w:rsidRDefault="004D63A8" w:rsidP="002B1C54">
            <w:pPr>
              <w:keepNext/>
              <w:jc w:val="center"/>
              <w:rPr>
                <w:rFonts w:ascii="Arial Narrow" w:hAnsi="Arial Narrow"/>
                <w:b/>
              </w:rPr>
            </w:pPr>
            <w:r w:rsidRPr="00413B25">
              <w:rPr>
                <w:rFonts w:ascii="Arial Narrow" w:hAnsi="Arial Narrow"/>
                <w:b/>
              </w:rPr>
              <w:t>MITIGATION MEASURES PROPOSED/IMPLEMENTED</w:t>
            </w:r>
          </w:p>
        </w:tc>
        <w:tc>
          <w:tcPr>
            <w:tcW w:w="3600" w:type="dxa"/>
            <w:vAlign w:val="center"/>
          </w:tcPr>
          <w:p w14:paraId="72034507" w14:textId="77777777" w:rsidR="004D63A8" w:rsidRPr="00413B25" w:rsidRDefault="004D63A8" w:rsidP="002B1C54">
            <w:pPr>
              <w:keepNext/>
              <w:jc w:val="center"/>
              <w:rPr>
                <w:rFonts w:ascii="Arial Narrow" w:hAnsi="Arial Narrow"/>
                <w:b/>
              </w:rPr>
            </w:pPr>
            <w:r w:rsidRPr="00413B25">
              <w:rPr>
                <w:rFonts w:ascii="Arial Narrow" w:hAnsi="Arial Narrow"/>
                <w:b/>
              </w:rPr>
              <w:t>REMARKS/JUSTIFICATION</w:t>
            </w:r>
          </w:p>
        </w:tc>
        <w:tc>
          <w:tcPr>
            <w:tcW w:w="1080" w:type="dxa"/>
            <w:vAlign w:val="center"/>
          </w:tcPr>
          <w:p w14:paraId="027C0194" w14:textId="77777777" w:rsidR="004D63A8" w:rsidRPr="00413B25" w:rsidRDefault="004D63A8" w:rsidP="002B1C54">
            <w:pPr>
              <w:keepNext/>
              <w:jc w:val="center"/>
              <w:rPr>
                <w:rFonts w:ascii="Arial Narrow" w:hAnsi="Arial Narrow"/>
                <w:b/>
              </w:rPr>
            </w:pPr>
            <w:r w:rsidRPr="00413B25">
              <w:rPr>
                <w:rFonts w:ascii="Arial Narrow" w:hAnsi="Arial Narrow"/>
                <w:b/>
              </w:rPr>
              <w:t xml:space="preserve">REVISED LEVEL OF </w:t>
            </w:r>
            <w:proofErr w:type="spellStart"/>
            <w:r w:rsidRPr="00413B25">
              <w:rPr>
                <w:rFonts w:ascii="Arial Narrow" w:hAnsi="Arial Narrow"/>
                <w:b/>
              </w:rPr>
              <w:t>RISK</w:t>
            </w:r>
            <w:r w:rsidRPr="00127ED4">
              <w:rPr>
                <w:rFonts w:ascii="Arial Narrow" w:hAnsi="Arial Narrow"/>
                <w:b/>
                <w:vertAlign w:val="superscript"/>
              </w:rPr>
              <w:t>b</w:t>
            </w:r>
            <w:proofErr w:type="spellEnd"/>
          </w:p>
        </w:tc>
      </w:tr>
      <w:tr w:rsidR="004D63A8" w:rsidRPr="007C6DB7" w14:paraId="60C856FA" w14:textId="77777777" w:rsidTr="002B1C54">
        <w:tc>
          <w:tcPr>
            <w:tcW w:w="1075" w:type="dxa"/>
          </w:tcPr>
          <w:p w14:paraId="605643D2" w14:textId="77777777" w:rsidR="004D63A8" w:rsidRPr="00413B25" w:rsidRDefault="004D63A8" w:rsidP="002B1C54">
            <w:pPr>
              <w:jc w:val="center"/>
              <w:rPr>
                <w:rFonts w:ascii="Arial Narrow" w:hAnsi="Arial Narrow"/>
              </w:rPr>
            </w:pPr>
            <w:r>
              <w:rPr>
                <w:rFonts w:ascii="Arial Narrow" w:hAnsi="Arial Narrow"/>
              </w:rPr>
              <w:t>1</w:t>
            </w:r>
          </w:p>
        </w:tc>
        <w:tc>
          <w:tcPr>
            <w:tcW w:w="3600" w:type="dxa"/>
          </w:tcPr>
          <w:p w14:paraId="6874BCFB" w14:textId="77777777" w:rsidR="004D63A8" w:rsidRPr="00413B25" w:rsidRDefault="004D63A8" w:rsidP="002B1C54">
            <w:pPr>
              <w:rPr>
                <w:rFonts w:ascii="Arial Narrow" w:hAnsi="Arial Narrow"/>
              </w:rPr>
            </w:pPr>
          </w:p>
        </w:tc>
        <w:tc>
          <w:tcPr>
            <w:tcW w:w="3600" w:type="dxa"/>
          </w:tcPr>
          <w:p w14:paraId="6182E663" w14:textId="77777777" w:rsidR="004D63A8" w:rsidRPr="00413B25" w:rsidRDefault="004D63A8" w:rsidP="002B1C54">
            <w:pPr>
              <w:rPr>
                <w:rFonts w:ascii="Arial Narrow" w:hAnsi="Arial Narrow"/>
              </w:rPr>
            </w:pPr>
          </w:p>
        </w:tc>
        <w:tc>
          <w:tcPr>
            <w:tcW w:w="1080" w:type="dxa"/>
          </w:tcPr>
          <w:p w14:paraId="75CD51CF" w14:textId="77777777" w:rsidR="004D63A8" w:rsidRPr="00413B25" w:rsidRDefault="004D63A8" w:rsidP="002B1C54">
            <w:pPr>
              <w:jc w:val="center"/>
              <w:rPr>
                <w:rFonts w:ascii="Arial Narrow" w:hAnsi="Arial Narrow"/>
              </w:rPr>
            </w:pPr>
          </w:p>
        </w:tc>
      </w:tr>
      <w:tr w:rsidR="004D63A8" w:rsidRPr="007C6DB7" w14:paraId="1A19C01E" w14:textId="77777777" w:rsidTr="002B1C54">
        <w:tc>
          <w:tcPr>
            <w:tcW w:w="1075" w:type="dxa"/>
          </w:tcPr>
          <w:p w14:paraId="00BD9A81" w14:textId="77777777" w:rsidR="004D63A8" w:rsidRPr="00413B25" w:rsidRDefault="004D63A8" w:rsidP="002B1C54">
            <w:pPr>
              <w:jc w:val="center"/>
              <w:rPr>
                <w:rFonts w:ascii="Arial Narrow" w:hAnsi="Arial Narrow"/>
              </w:rPr>
            </w:pPr>
            <w:r>
              <w:rPr>
                <w:rFonts w:ascii="Arial Narrow" w:hAnsi="Arial Narrow"/>
              </w:rPr>
              <w:t>2</w:t>
            </w:r>
          </w:p>
        </w:tc>
        <w:tc>
          <w:tcPr>
            <w:tcW w:w="3600" w:type="dxa"/>
          </w:tcPr>
          <w:p w14:paraId="04DCE6A3" w14:textId="77777777" w:rsidR="004D63A8" w:rsidRPr="00413B25" w:rsidRDefault="004D63A8" w:rsidP="002B1C54">
            <w:pPr>
              <w:rPr>
                <w:rFonts w:ascii="Arial Narrow" w:hAnsi="Arial Narrow"/>
              </w:rPr>
            </w:pPr>
          </w:p>
        </w:tc>
        <w:tc>
          <w:tcPr>
            <w:tcW w:w="3600" w:type="dxa"/>
          </w:tcPr>
          <w:p w14:paraId="2988AF4B" w14:textId="77777777" w:rsidR="004D63A8" w:rsidRPr="00413B25" w:rsidRDefault="004D63A8" w:rsidP="002B1C54">
            <w:pPr>
              <w:rPr>
                <w:rFonts w:ascii="Arial Narrow" w:hAnsi="Arial Narrow"/>
              </w:rPr>
            </w:pPr>
          </w:p>
        </w:tc>
        <w:tc>
          <w:tcPr>
            <w:tcW w:w="1080" w:type="dxa"/>
          </w:tcPr>
          <w:p w14:paraId="7BB9986E" w14:textId="77777777" w:rsidR="004D63A8" w:rsidRPr="00413B25" w:rsidRDefault="004D63A8" w:rsidP="002B1C54">
            <w:pPr>
              <w:jc w:val="center"/>
              <w:rPr>
                <w:rFonts w:ascii="Arial Narrow" w:hAnsi="Arial Narrow"/>
              </w:rPr>
            </w:pPr>
          </w:p>
        </w:tc>
      </w:tr>
      <w:tr w:rsidR="004D63A8" w:rsidRPr="007C6DB7" w14:paraId="2BAA8A85" w14:textId="77777777" w:rsidTr="002B1C54">
        <w:tc>
          <w:tcPr>
            <w:tcW w:w="1075" w:type="dxa"/>
          </w:tcPr>
          <w:p w14:paraId="68EBFC6A" w14:textId="77777777" w:rsidR="004D63A8" w:rsidRPr="00413B25" w:rsidRDefault="004D63A8" w:rsidP="002B1C54">
            <w:pPr>
              <w:jc w:val="center"/>
              <w:rPr>
                <w:rFonts w:ascii="Arial Narrow" w:hAnsi="Arial Narrow"/>
              </w:rPr>
            </w:pPr>
            <w:r>
              <w:rPr>
                <w:rFonts w:ascii="Arial Narrow" w:hAnsi="Arial Narrow"/>
              </w:rPr>
              <w:t>3</w:t>
            </w:r>
          </w:p>
        </w:tc>
        <w:tc>
          <w:tcPr>
            <w:tcW w:w="3600" w:type="dxa"/>
          </w:tcPr>
          <w:p w14:paraId="403F4D38" w14:textId="77777777" w:rsidR="004D63A8" w:rsidRPr="00413B25" w:rsidRDefault="004D63A8" w:rsidP="002B1C54">
            <w:pPr>
              <w:rPr>
                <w:rFonts w:ascii="Arial Narrow" w:hAnsi="Arial Narrow"/>
              </w:rPr>
            </w:pPr>
          </w:p>
        </w:tc>
        <w:tc>
          <w:tcPr>
            <w:tcW w:w="3600" w:type="dxa"/>
          </w:tcPr>
          <w:p w14:paraId="57822799" w14:textId="77777777" w:rsidR="004D63A8" w:rsidRPr="00413B25" w:rsidRDefault="004D63A8" w:rsidP="002B1C54">
            <w:pPr>
              <w:rPr>
                <w:rFonts w:ascii="Arial Narrow" w:hAnsi="Arial Narrow"/>
              </w:rPr>
            </w:pPr>
          </w:p>
        </w:tc>
        <w:tc>
          <w:tcPr>
            <w:tcW w:w="1080" w:type="dxa"/>
          </w:tcPr>
          <w:p w14:paraId="3735F2A6" w14:textId="77777777" w:rsidR="004D63A8" w:rsidRPr="00413B25" w:rsidRDefault="004D63A8" w:rsidP="002B1C54">
            <w:pPr>
              <w:jc w:val="center"/>
              <w:rPr>
                <w:rFonts w:ascii="Arial Narrow" w:hAnsi="Arial Narrow"/>
              </w:rPr>
            </w:pPr>
          </w:p>
        </w:tc>
      </w:tr>
      <w:tr w:rsidR="004D63A8" w:rsidRPr="007C6DB7" w14:paraId="586F74FF" w14:textId="77777777" w:rsidTr="002B1C54">
        <w:tc>
          <w:tcPr>
            <w:tcW w:w="1075" w:type="dxa"/>
          </w:tcPr>
          <w:p w14:paraId="4890DD58" w14:textId="77777777" w:rsidR="004D63A8" w:rsidRPr="00413B25" w:rsidRDefault="004D63A8" w:rsidP="002B1C54">
            <w:pPr>
              <w:jc w:val="center"/>
              <w:rPr>
                <w:rFonts w:ascii="Arial Narrow" w:hAnsi="Arial Narrow"/>
              </w:rPr>
            </w:pPr>
            <w:r>
              <w:rPr>
                <w:rFonts w:ascii="Arial Narrow" w:hAnsi="Arial Narrow"/>
              </w:rPr>
              <w:t>4</w:t>
            </w:r>
          </w:p>
        </w:tc>
        <w:tc>
          <w:tcPr>
            <w:tcW w:w="3600" w:type="dxa"/>
          </w:tcPr>
          <w:p w14:paraId="78884851" w14:textId="77777777" w:rsidR="004D63A8" w:rsidRPr="00413B25" w:rsidRDefault="004D63A8" w:rsidP="002B1C54">
            <w:pPr>
              <w:rPr>
                <w:rFonts w:ascii="Arial Narrow" w:hAnsi="Arial Narrow"/>
              </w:rPr>
            </w:pPr>
          </w:p>
        </w:tc>
        <w:tc>
          <w:tcPr>
            <w:tcW w:w="3600" w:type="dxa"/>
          </w:tcPr>
          <w:p w14:paraId="1F4B32FB" w14:textId="77777777" w:rsidR="004D63A8" w:rsidRPr="00413B25" w:rsidRDefault="004D63A8" w:rsidP="002B1C54">
            <w:pPr>
              <w:rPr>
                <w:rFonts w:ascii="Arial Narrow" w:hAnsi="Arial Narrow"/>
              </w:rPr>
            </w:pPr>
          </w:p>
        </w:tc>
        <w:tc>
          <w:tcPr>
            <w:tcW w:w="1080" w:type="dxa"/>
          </w:tcPr>
          <w:p w14:paraId="22EF7BDC" w14:textId="77777777" w:rsidR="004D63A8" w:rsidRPr="00413B25" w:rsidRDefault="004D63A8" w:rsidP="002B1C54">
            <w:pPr>
              <w:jc w:val="center"/>
              <w:rPr>
                <w:rFonts w:ascii="Arial Narrow" w:hAnsi="Arial Narrow"/>
              </w:rPr>
            </w:pPr>
          </w:p>
        </w:tc>
      </w:tr>
      <w:tr w:rsidR="004D63A8" w:rsidRPr="007C6DB7" w14:paraId="3FF8555F" w14:textId="77777777" w:rsidTr="002B1C54">
        <w:tc>
          <w:tcPr>
            <w:tcW w:w="1075" w:type="dxa"/>
          </w:tcPr>
          <w:p w14:paraId="46E83ED1" w14:textId="77777777" w:rsidR="004D63A8" w:rsidRPr="00413B25" w:rsidRDefault="004D63A8" w:rsidP="002B1C54">
            <w:pPr>
              <w:jc w:val="center"/>
              <w:rPr>
                <w:rFonts w:ascii="Arial Narrow" w:hAnsi="Arial Narrow"/>
              </w:rPr>
            </w:pPr>
            <w:r>
              <w:rPr>
                <w:rFonts w:ascii="Arial Narrow" w:hAnsi="Arial Narrow"/>
              </w:rPr>
              <w:t>5</w:t>
            </w:r>
          </w:p>
        </w:tc>
        <w:tc>
          <w:tcPr>
            <w:tcW w:w="3600" w:type="dxa"/>
          </w:tcPr>
          <w:p w14:paraId="56BEAC25" w14:textId="77777777" w:rsidR="004D63A8" w:rsidRPr="00413B25" w:rsidRDefault="004D63A8" w:rsidP="002B1C54">
            <w:pPr>
              <w:rPr>
                <w:rFonts w:ascii="Arial Narrow" w:hAnsi="Arial Narrow"/>
              </w:rPr>
            </w:pPr>
          </w:p>
        </w:tc>
        <w:tc>
          <w:tcPr>
            <w:tcW w:w="3600" w:type="dxa"/>
          </w:tcPr>
          <w:p w14:paraId="6BDEE792" w14:textId="77777777" w:rsidR="004D63A8" w:rsidRPr="00413B25" w:rsidRDefault="004D63A8" w:rsidP="002B1C54">
            <w:pPr>
              <w:rPr>
                <w:rFonts w:ascii="Arial Narrow" w:hAnsi="Arial Narrow"/>
              </w:rPr>
            </w:pPr>
          </w:p>
        </w:tc>
        <w:tc>
          <w:tcPr>
            <w:tcW w:w="1080" w:type="dxa"/>
          </w:tcPr>
          <w:p w14:paraId="6166CDF7" w14:textId="77777777" w:rsidR="004D63A8" w:rsidRPr="00413B25" w:rsidRDefault="004D63A8" w:rsidP="002B1C54">
            <w:pPr>
              <w:jc w:val="center"/>
              <w:rPr>
                <w:rFonts w:ascii="Arial Narrow" w:hAnsi="Arial Narrow"/>
              </w:rPr>
            </w:pPr>
          </w:p>
        </w:tc>
      </w:tr>
      <w:tr w:rsidR="004D63A8" w:rsidRPr="007C6DB7" w14:paraId="58AF23AA" w14:textId="77777777" w:rsidTr="002B1C54">
        <w:tc>
          <w:tcPr>
            <w:tcW w:w="1075" w:type="dxa"/>
          </w:tcPr>
          <w:p w14:paraId="34EFF2C8" w14:textId="77777777" w:rsidR="004D63A8" w:rsidRPr="00413B25" w:rsidRDefault="004D63A8" w:rsidP="002B1C54">
            <w:pPr>
              <w:jc w:val="center"/>
              <w:rPr>
                <w:rFonts w:ascii="Arial Narrow" w:hAnsi="Arial Narrow"/>
              </w:rPr>
            </w:pPr>
            <w:r>
              <w:rPr>
                <w:rFonts w:ascii="Arial Narrow" w:hAnsi="Arial Narrow"/>
              </w:rPr>
              <w:t>6</w:t>
            </w:r>
          </w:p>
        </w:tc>
        <w:tc>
          <w:tcPr>
            <w:tcW w:w="3600" w:type="dxa"/>
          </w:tcPr>
          <w:p w14:paraId="7441B141" w14:textId="77777777" w:rsidR="004D63A8" w:rsidRPr="00413B25" w:rsidRDefault="004D63A8" w:rsidP="002B1C54">
            <w:pPr>
              <w:rPr>
                <w:rFonts w:ascii="Arial Narrow" w:hAnsi="Arial Narrow"/>
              </w:rPr>
            </w:pPr>
          </w:p>
        </w:tc>
        <w:tc>
          <w:tcPr>
            <w:tcW w:w="3600" w:type="dxa"/>
          </w:tcPr>
          <w:p w14:paraId="1739F936" w14:textId="77777777" w:rsidR="004D63A8" w:rsidRPr="00413B25" w:rsidRDefault="004D63A8" w:rsidP="002B1C54">
            <w:pPr>
              <w:rPr>
                <w:rFonts w:ascii="Arial Narrow" w:hAnsi="Arial Narrow"/>
              </w:rPr>
            </w:pPr>
          </w:p>
        </w:tc>
        <w:tc>
          <w:tcPr>
            <w:tcW w:w="1080" w:type="dxa"/>
          </w:tcPr>
          <w:p w14:paraId="261A43FE" w14:textId="77777777" w:rsidR="004D63A8" w:rsidRPr="00413B25" w:rsidRDefault="004D63A8" w:rsidP="002B1C54">
            <w:pPr>
              <w:jc w:val="center"/>
              <w:rPr>
                <w:rFonts w:ascii="Arial Narrow" w:hAnsi="Arial Narrow"/>
              </w:rPr>
            </w:pPr>
          </w:p>
        </w:tc>
      </w:tr>
    </w:tbl>
    <w:p w14:paraId="51F81A08" w14:textId="18898463" w:rsidR="004D63A8" w:rsidRDefault="004D63A8" w:rsidP="004D63A8">
      <w:pPr>
        <w:spacing w:before="120"/>
        <w:rPr>
          <w:rFonts w:ascii="Arial Narrow" w:hAnsi="Arial Narrow"/>
        </w:rPr>
      </w:pPr>
      <w:r w:rsidRPr="007C4F3D">
        <w:rPr>
          <w:rFonts w:ascii="Arial Narrow" w:hAnsi="Arial Narrow"/>
          <w:vertAlign w:val="superscript"/>
        </w:rPr>
        <w:t>a</w:t>
      </w:r>
      <w:r w:rsidRPr="00127ED4">
        <w:rPr>
          <w:rFonts w:ascii="Arial Narrow" w:hAnsi="Arial Narrow"/>
        </w:rPr>
        <w:t xml:space="preserve"> See Table B of this </w:t>
      </w:r>
      <w:r w:rsidR="00B47321">
        <w:rPr>
          <w:rFonts w:ascii="Arial Narrow" w:hAnsi="Arial Narrow"/>
        </w:rPr>
        <w:t>Risk Assessment</w:t>
      </w:r>
      <w:r w:rsidRPr="00127ED4">
        <w:rPr>
          <w:rFonts w:ascii="Arial Narrow" w:hAnsi="Arial Narrow"/>
        </w:rPr>
        <w:t>.</w:t>
      </w:r>
    </w:p>
    <w:p w14:paraId="360B869D" w14:textId="51CFBEFD" w:rsidR="004D63A8" w:rsidRPr="00127ED4" w:rsidRDefault="004D63A8" w:rsidP="004D63A8">
      <w:pPr>
        <w:rPr>
          <w:rFonts w:ascii="Arial Narrow" w:hAnsi="Arial Narrow"/>
        </w:rPr>
      </w:pPr>
      <w:r w:rsidRPr="007C4F3D">
        <w:rPr>
          <w:rFonts w:ascii="Arial Narrow" w:hAnsi="Arial Narrow"/>
          <w:vertAlign w:val="superscript"/>
        </w:rPr>
        <w:t>b</w:t>
      </w:r>
      <w:r w:rsidRPr="00127ED4">
        <w:rPr>
          <w:rFonts w:ascii="Arial Narrow" w:hAnsi="Arial Narrow"/>
        </w:rPr>
        <w:t xml:space="preserve"> </w:t>
      </w:r>
      <w:r>
        <w:rPr>
          <w:rFonts w:ascii="Arial Narrow" w:hAnsi="Arial Narrow"/>
        </w:rPr>
        <w:t xml:space="preserve">See Appendix B, Section B4 of the </w:t>
      </w:r>
      <w:r w:rsidRPr="00390A59">
        <w:rPr>
          <w:rFonts w:ascii="Arial Narrow" w:hAnsi="Arial Narrow"/>
          <w:i/>
          <w:iCs/>
        </w:rPr>
        <w:t>Guide</w:t>
      </w:r>
      <w:r>
        <w:rPr>
          <w:rFonts w:ascii="Arial Narrow" w:hAnsi="Arial Narrow"/>
        </w:rPr>
        <w:t xml:space="preserve"> </w:t>
      </w:r>
      <w:r w:rsidRPr="00390A59">
        <w:rPr>
          <w:rFonts w:ascii="Arial Narrow" w:hAnsi="Arial Narrow"/>
          <w:i/>
          <w:iCs/>
        </w:rPr>
        <w:t>to the Standard for Independent Review of High-Risk Professional Activities or Work</w:t>
      </w:r>
      <w:r>
        <w:rPr>
          <w:rFonts w:ascii="Arial Narrow" w:hAnsi="Arial Narrow"/>
        </w:rPr>
        <w:t xml:space="preserve"> and Table C of this </w:t>
      </w:r>
      <w:r w:rsidR="00B47321">
        <w:rPr>
          <w:rFonts w:ascii="Arial Narrow" w:hAnsi="Arial Narrow"/>
        </w:rPr>
        <w:t>Risk Assessment</w:t>
      </w:r>
      <w:r>
        <w:rPr>
          <w:rFonts w:ascii="Arial Narrow" w:hAnsi="Arial Narrow"/>
        </w:rPr>
        <w:t>.</w:t>
      </w:r>
    </w:p>
    <w:p w14:paraId="7338097A" w14:textId="77777777" w:rsidR="004D63A8" w:rsidRDefault="004D63A8" w:rsidP="004D63A8">
      <w:pPr>
        <w:spacing w:before="120" w:after="120"/>
        <w:rPr>
          <w:szCs w:val="20"/>
        </w:rPr>
      </w:pPr>
    </w:p>
    <w:p w14:paraId="47D0825C" w14:textId="77777777" w:rsidR="004D63A8" w:rsidRPr="00F90C02" w:rsidRDefault="004D63A8" w:rsidP="004D63A8">
      <w:pPr>
        <w:keepNext/>
        <w:spacing w:after="120"/>
        <w:rPr>
          <w:rFonts w:ascii="Arial Narrow" w:hAnsi="Arial Narrow"/>
          <w:b/>
          <w:sz w:val="22"/>
          <w:szCs w:val="22"/>
        </w:rPr>
      </w:pPr>
      <w:r w:rsidRPr="00F90C02">
        <w:rPr>
          <w:rFonts w:ascii="Arial Narrow" w:hAnsi="Arial Narrow"/>
          <w:b/>
          <w:sz w:val="22"/>
          <w:szCs w:val="22"/>
        </w:rPr>
        <w:t>Table G: Final Remarks</w:t>
      </w:r>
    </w:p>
    <w:tbl>
      <w:tblPr>
        <w:tblStyle w:val="EngGeoBCTableStyle"/>
        <w:tblW w:w="9355" w:type="dxa"/>
        <w:tblLayout w:type="fixed"/>
        <w:tblLook w:val="0600" w:firstRow="0" w:lastRow="0" w:firstColumn="0" w:lastColumn="0" w:noHBand="1" w:noVBand="1"/>
      </w:tblPr>
      <w:tblGrid>
        <w:gridCol w:w="9355"/>
      </w:tblGrid>
      <w:tr w:rsidR="004D63A8" w:rsidRPr="007C6DB7" w14:paraId="3713B71E" w14:textId="77777777" w:rsidTr="002B1C54">
        <w:tc>
          <w:tcPr>
            <w:tcW w:w="9355" w:type="dxa"/>
            <w:tcBorders>
              <w:bottom w:val="nil"/>
            </w:tcBorders>
          </w:tcPr>
          <w:p w14:paraId="2525D2C6" w14:textId="77777777" w:rsidR="004D63A8" w:rsidRDefault="004D63A8" w:rsidP="002B1C54">
            <w:pPr>
              <w:keepNext/>
              <w:jc w:val="center"/>
            </w:pPr>
            <w:r w:rsidRPr="00F90C02">
              <w:rPr>
                <w:rFonts w:ascii="Arial Narrow" w:hAnsi="Arial Narrow"/>
                <w:b/>
              </w:rPr>
              <w:t>FINAL REMARKS</w:t>
            </w:r>
            <w:r>
              <w:t xml:space="preserve"> </w:t>
            </w:r>
          </w:p>
        </w:tc>
      </w:tr>
      <w:tr w:rsidR="004D63A8" w:rsidRPr="00F90C02" w14:paraId="59440985" w14:textId="77777777" w:rsidTr="002B1C54">
        <w:tc>
          <w:tcPr>
            <w:tcW w:w="9355" w:type="dxa"/>
            <w:tcBorders>
              <w:top w:val="nil"/>
            </w:tcBorders>
          </w:tcPr>
          <w:p w14:paraId="0A64D4CA" w14:textId="77777777" w:rsidR="004D63A8" w:rsidRPr="00F90C02" w:rsidRDefault="004D63A8" w:rsidP="002B1C54">
            <w:pPr>
              <w:rPr>
                <w:rFonts w:ascii="Arial Narrow" w:hAnsi="Arial Narrow"/>
              </w:rPr>
            </w:pPr>
            <w:r w:rsidRPr="00F90C02">
              <w:rPr>
                <w:rFonts w:ascii="Arial Narrow" w:hAnsi="Arial Narrow"/>
              </w:rPr>
              <w:t>(For example, recommended timing and/or intervals for Independent Review; reference supporting documents used for Hazard identification or Risk Assessment)</w:t>
            </w:r>
          </w:p>
        </w:tc>
      </w:tr>
      <w:tr w:rsidR="004D63A8" w:rsidRPr="00F90C02" w14:paraId="5E846921" w14:textId="77777777" w:rsidTr="002B1C54">
        <w:tc>
          <w:tcPr>
            <w:tcW w:w="9355" w:type="dxa"/>
          </w:tcPr>
          <w:p w14:paraId="222E1FBD" w14:textId="77777777" w:rsidR="004D63A8" w:rsidRPr="00F90C02" w:rsidRDefault="004D63A8" w:rsidP="002B1C54">
            <w:pPr>
              <w:rPr>
                <w:rFonts w:ascii="Arial Narrow" w:hAnsi="Arial Narrow"/>
              </w:rPr>
            </w:pPr>
          </w:p>
        </w:tc>
      </w:tr>
      <w:tr w:rsidR="004D63A8" w:rsidRPr="00F90C02" w14:paraId="65406FAA" w14:textId="77777777" w:rsidTr="002B1C54">
        <w:tc>
          <w:tcPr>
            <w:tcW w:w="9355" w:type="dxa"/>
          </w:tcPr>
          <w:p w14:paraId="18C1FE2B" w14:textId="77777777" w:rsidR="004D63A8" w:rsidRPr="00F90C02" w:rsidRDefault="004D63A8" w:rsidP="002B1C54">
            <w:pPr>
              <w:rPr>
                <w:rFonts w:ascii="Arial Narrow" w:hAnsi="Arial Narrow"/>
              </w:rPr>
            </w:pPr>
          </w:p>
        </w:tc>
      </w:tr>
      <w:tr w:rsidR="004D63A8" w:rsidRPr="00F90C02" w14:paraId="0FE853D6" w14:textId="77777777" w:rsidTr="002B1C54">
        <w:tc>
          <w:tcPr>
            <w:tcW w:w="9355" w:type="dxa"/>
          </w:tcPr>
          <w:p w14:paraId="7408C7DD" w14:textId="77777777" w:rsidR="004D63A8" w:rsidRPr="00F90C02" w:rsidRDefault="004D63A8" w:rsidP="002B1C54">
            <w:pPr>
              <w:rPr>
                <w:rFonts w:ascii="Arial Narrow" w:hAnsi="Arial Narrow"/>
              </w:rPr>
            </w:pPr>
          </w:p>
        </w:tc>
      </w:tr>
      <w:tr w:rsidR="004D63A8" w:rsidRPr="00F90C02" w14:paraId="10FBDE5C" w14:textId="77777777" w:rsidTr="002B1C54">
        <w:tc>
          <w:tcPr>
            <w:tcW w:w="9355" w:type="dxa"/>
          </w:tcPr>
          <w:p w14:paraId="5EE4F79B" w14:textId="77777777" w:rsidR="004D63A8" w:rsidRPr="00F90C02" w:rsidRDefault="004D63A8" w:rsidP="002B1C54">
            <w:pPr>
              <w:rPr>
                <w:rFonts w:ascii="Arial Narrow" w:hAnsi="Arial Narrow"/>
              </w:rPr>
            </w:pPr>
          </w:p>
        </w:tc>
      </w:tr>
      <w:tr w:rsidR="004D63A8" w:rsidRPr="00F90C02" w14:paraId="50A93784" w14:textId="77777777" w:rsidTr="002B1C54">
        <w:tc>
          <w:tcPr>
            <w:tcW w:w="9355" w:type="dxa"/>
          </w:tcPr>
          <w:p w14:paraId="298E3C3A" w14:textId="77777777" w:rsidR="004D63A8" w:rsidRPr="00F90C02" w:rsidRDefault="004D63A8" w:rsidP="002B1C54">
            <w:pPr>
              <w:rPr>
                <w:rFonts w:ascii="Arial Narrow" w:hAnsi="Arial Narrow"/>
              </w:rPr>
            </w:pPr>
          </w:p>
        </w:tc>
      </w:tr>
    </w:tbl>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900"/>
        <w:gridCol w:w="5490"/>
      </w:tblGrid>
      <w:tr w:rsidR="004D63A8" w:rsidRPr="00F90C02" w14:paraId="24810E9D" w14:textId="77777777" w:rsidTr="002B1C54">
        <w:tc>
          <w:tcPr>
            <w:tcW w:w="2970" w:type="dxa"/>
          </w:tcPr>
          <w:p w14:paraId="06C39082" w14:textId="77777777" w:rsidR="004D63A8" w:rsidRPr="00F90C02" w:rsidRDefault="004D63A8" w:rsidP="002B1C54">
            <w:pPr>
              <w:jc w:val="center"/>
              <w:rPr>
                <w:rFonts w:ascii="Arial Narrow" w:hAnsi="Arial Narrow"/>
              </w:rPr>
            </w:pPr>
          </w:p>
          <w:p w14:paraId="178B7EA1" w14:textId="77777777" w:rsidR="004D63A8" w:rsidRPr="00F90C02" w:rsidRDefault="004D63A8" w:rsidP="002B1C54">
            <w:pPr>
              <w:jc w:val="center"/>
              <w:rPr>
                <w:rFonts w:ascii="Arial Narrow" w:hAnsi="Arial Narrow"/>
              </w:rPr>
            </w:pPr>
          </w:p>
          <w:p w14:paraId="5D85B131" w14:textId="77777777" w:rsidR="004D63A8" w:rsidRPr="00F90C02" w:rsidRDefault="004D63A8" w:rsidP="002B1C54">
            <w:pPr>
              <w:jc w:val="center"/>
              <w:rPr>
                <w:rFonts w:ascii="Arial Narrow" w:hAnsi="Arial Narrow"/>
              </w:rPr>
            </w:pPr>
          </w:p>
          <w:p w14:paraId="6CEB824F" w14:textId="77777777" w:rsidR="004D63A8" w:rsidRPr="00F90C02" w:rsidRDefault="004D63A8" w:rsidP="002B1C54">
            <w:pPr>
              <w:jc w:val="center"/>
              <w:rPr>
                <w:rFonts w:ascii="Arial Narrow" w:hAnsi="Arial Narrow"/>
              </w:rPr>
            </w:pPr>
          </w:p>
        </w:tc>
        <w:tc>
          <w:tcPr>
            <w:tcW w:w="900" w:type="dxa"/>
          </w:tcPr>
          <w:p w14:paraId="21F304EA" w14:textId="77777777" w:rsidR="004D63A8" w:rsidRPr="00F90C02" w:rsidRDefault="004D63A8" w:rsidP="002B1C54">
            <w:pPr>
              <w:jc w:val="center"/>
              <w:rPr>
                <w:rFonts w:ascii="Arial Narrow" w:hAnsi="Arial Narrow"/>
              </w:rPr>
            </w:pPr>
          </w:p>
        </w:tc>
        <w:tc>
          <w:tcPr>
            <w:tcW w:w="5490" w:type="dxa"/>
          </w:tcPr>
          <w:p w14:paraId="0310545C" w14:textId="77777777" w:rsidR="004D63A8" w:rsidRPr="00F90C02" w:rsidRDefault="004D63A8" w:rsidP="002B1C54">
            <w:pPr>
              <w:jc w:val="center"/>
              <w:rPr>
                <w:rFonts w:ascii="Arial Narrow" w:hAnsi="Arial Narrow"/>
              </w:rPr>
            </w:pPr>
          </w:p>
        </w:tc>
      </w:tr>
      <w:tr w:rsidR="004D63A8" w:rsidRPr="00F90C02" w14:paraId="702D856E" w14:textId="77777777" w:rsidTr="002B1C54">
        <w:tc>
          <w:tcPr>
            <w:tcW w:w="2970" w:type="dxa"/>
            <w:tcBorders>
              <w:top w:val="single" w:sz="4" w:space="0" w:color="E7E6E6" w:themeColor="background2"/>
            </w:tcBorders>
          </w:tcPr>
          <w:p w14:paraId="061A5191" w14:textId="77777777" w:rsidR="004D63A8" w:rsidRPr="00F90C02" w:rsidRDefault="004D63A8" w:rsidP="002B1C54">
            <w:pPr>
              <w:jc w:val="center"/>
              <w:rPr>
                <w:rFonts w:ascii="Arial Narrow" w:hAnsi="Arial Narrow"/>
              </w:rPr>
            </w:pPr>
            <w:r w:rsidRPr="00F90C02">
              <w:rPr>
                <w:rFonts w:ascii="Arial Narrow" w:hAnsi="Arial Narrow"/>
              </w:rPr>
              <w:t>Date: (</w:t>
            </w:r>
            <w:proofErr w:type="spellStart"/>
            <w:r w:rsidRPr="00F90C02">
              <w:rPr>
                <w:rFonts w:ascii="Arial Narrow" w:hAnsi="Arial Narrow"/>
              </w:rPr>
              <w:t>yy</w:t>
            </w:r>
            <w:proofErr w:type="spellEnd"/>
            <w:r w:rsidRPr="00F90C02">
              <w:rPr>
                <w:rFonts w:ascii="Arial Narrow" w:hAnsi="Arial Narrow"/>
              </w:rPr>
              <w:t>/mm/dd)</w:t>
            </w:r>
          </w:p>
        </w:tc>
        <w:tc>
          <w:tcPr>
            <w:tcW w:w="900" w:type="dxa"/>
          </w:tcPr>
          <w:p w14:paraId="3AB7D874" w14:textId="77777777" w:rsidR="004D63A8" w:rsidRPr="00F90C02" w:rsidRDefault="004D63A8" w:rsidP="002B1C54">
            <w:pPr>
              <w:jc w:val="center"/>
              <w:rPr>
                <w:rFonts w:ascii="Arial Narrow" w:hAnsi="Arial Narrow"/>
              </w:rPr>
            </w:pPr>
          </w:p>
        </w:tc>
        <w:tc>
          <w:tcPr>
            <w:tcW w:w="5490" w:type="dxa"/>
            <w:tcBorders>
              <w:top w:val="single" w:sz="4" w:space="0" w:color="E7E6E6" w:themeColor="background2"/>
            </w:tcBorders>
          </w:tcPr>
          <w:p w14:paraId="39F7BD7F" w14:textId="77777777" w:rsidR="004D63A8" w:rsidRPr="00F90C02" w:rsidRDefault="004D63A8" w:rsidP="002B1C54">
            <w:pPr>
              <w:jc w:val="center"/>
              <w:rPr>
                <w:rFonts w:ascii="Arial Narrow" w:hAnsi="Arial Narrow"/>
              </w:rPr>
            </w:pPr>
            <w:r w:rsidRPr="00F90C02">
              <w:rPr>
                <w:rFonts w:ascii="Arial Narrow" w:hAnsi="Arial Narrow"/>
              </w:rPr>
              <w:t>Signature</w:t>
            </w:r>
          </w:p>
        </w:tc>
      </w:tr>
    </w:tbl>
    <w:p w14:paraId="1D64B411" w14:textId="77777777" w:rsidR="004D63A8" w:rsidRPr="00E13B87" w:rsidRDefault="004D63A8" w:rsidP="004D63A8">
      <w:pPr>
        <w:spacing w:after="200"/>
      </w:pPr>
    </w:p>
    <w:p w14:paraId="3B5CA141" w14:textId="77777777" w:rsidR="004D63A8" w:rsidRPr="00875AC7" w:rsidRDefault="004D63A8" w:rsidP="004D63A8"/>
    <w:p w14:paraId="459EA5AF" w14:textId="10C22082" w:rsidR="000300B7" w:rsidRPr="000D40DF" w:rsidRDefault="000300B7" w:rsidP="00175867">
      <w:pPr>
        <w:pStyle w:val="Subtitle"/>
      </w:pPr>
    </w:p>
    <w:sectPr w:rsidR="000300B7" w:rsidRPr="000D40DF" w:rsidSect="00D96CDE">
      <w:footerReference w:type="default" r:id="rId23"/>
      <w:pgSz w:w="12240" w:h="15840"/>
      <w:pgMar w:top="990" w:right="900" w:bottom="720" w:left="1440"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6079" w14:textId="77777777" w:rsidR="00C85B3D" w:rsidRDefault="00C85B3D" w:rsidP="00A76892">
      <w:pPr>
        <w:spacing w:line="240" w:lineRule="auto"/>
      </w:pPr>
      <w:r>
        <w:separator/>
      </w:r>
    </w:p>
  </w:endnote>
  <w:endnote w:type="continuationSeparator" w:id="0">
    <w:p w14:paraId="4E2A27A9" w14:textId="77777777" w:rsidR="00C85B3D" w:rsidRDefault="00C85B3D" w:rsidP="00A76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37C1" w14:textId="2019A4A5" w:rsidR="002B1C54" w:rsidRPr="00A16C3B" w:rsidRDefault="002B1C54" w:rsidP="005E3E18">
    <w:pPr>
      <w:pStyle w:val="Footer"/>
      <w:tabs>
        <w:tab w:val="clear" w:pos="4680"/>
      </w:tabs>
      <w:ind w:right="90"/>
      <w:rPr>
        <w:color w:val="auto"/>
      </w:rPr>
    </w:pPr>
    <w:r w:rsidRPr="00602B7B">
      <w:rPr>
        <w:color w:val="auto"/>
        <w:highlight w:val="yellow"/>
      </w:rPr>
      <w:t xml:space="preserve">[include </w:t>
    </w:r>
    <w:r>
      <w:rPr>
        <w:color w:val="auto"/>
        <w:highlight w:val="yellow"/>
      </w:rPr>
      <w:t>firm’s</w:t>
    </w:r>
    <w:r w:rsidRPr="00602B7B">
      <w:rPr>
        <w:color w:val="auto"/>
        <w:highlight w:val="yellow"/>
      </w:rPr>
      <w:t xml:space="preserve"> standard footer with name of </w:t>
    </w:r>
    <w:r>
      <w:rPr>
        <w:color w:val="auto"/>
        <w:highlight w:val="yellow"/>
      </w:rPr>
      <w:t>firm</w:t>
    </w:r>
    <w:r w:rsidRPr="00602B7B">
      <w:rPr>
        <w:color w:val="auto"/>
        <w:highlight w:val="yellow"/>
      </w:rPr>
      <w:t xml:space="preserve"> and/or </w:t>
    </w:r>
    <w:r>
      <w:rPr>
        <w:color w:val="auto"/>
        <w:highlight w:val="yellow"/>
      </w:rPr>
      <w:t>PPMP</w:t>
    </w:r>
    <w:r w:rsidRPr="00602B7B">
      <w:rPr>
        <w:color w:val="auto"/>
        <w:highlight w:val="yellow"/>
      </w:rPr>
      <w:t>, date of publication or revision, and page number]</w:t>
    </w:r>
    <w:r>
      <w:rPr>
        <w:color w:val="auto"/>
      </w:rPr>
      <w:tab/>
      <w:t xml:space="preserve">Page </w:t>
    </w:r>
    <w:r w:rsidRPr="00FE1261">
      <w:rPr>
        <w:color w:val="auto"/>
      </w:rPr>
      <w:fldChar w:fldCharType="begin"/>
    </w:r>
    <w:r w:rsidRPr="00FE1261">
      <w:rPr>
        <w:color w:val="auto"/>
      </w:rPr>
      <w:instrText xml:space="preserve"> PAGE   \* MERGEFORMAT </w:instrText>
    </w:r>
    <w:r w:rsidRPr="00FE1261">
      <w:rPr>
        <w:color w:val="auto"/>
      </w:rPr>
      <w:fldChar w:fldCharType="separate"/>
    </w:r>
    <w:r w:rsidRPr="00FE1261">
      <w:rPr>
        <w:noProof/>
        <w:color w:val="auto"/>
      </w:rPr>
      <w:t>1</w:t>
    </w:r>
    <w:r w:rsidRPr="00FE1261">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9125" w14:textId="4B85A8D8" w:rsidR="002B1C54" w:rsidRPr="00A2766D" w:rsidRDefault="002B1C54" w:rsidP="00A2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A996" w14:textId="77777777" w:rsidR="00C85B3D" w:rsidRDefault="00C85B3D" w:rsidP="00A76892">
      <w:pPr>
        <w:spacing w:line="240" w:lineRule="auto"/>
      </w:pPr>
      <w:r>
        <w:separator/>
      </w:r>
    </w:p>
  </w:footnote>
  <w:footnote w:type="continuationSeparator" w:id="0">
    <w:p w14:paraId="19133BA0" w14:textId="77777777" w:rsidR="00C85B3D" w:rsidRDefault="00C85B3D" w:rsidP="00A76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38C7" w14:textId="77777777" w:rsidR="002B1C54" w:rsidRDefault="002B1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53C52AA"/>
    <w:lvl w:ilvl="0">
      <w:start w:val="1"/>
      <w:numFmt w:val="lowerLetter"/>
      <w:pStyle w:val="ListNumber2"/>
      <w:lvlText w:val="%1)"/>
      <w:lvlJc w:val="left"/>
      <w:pPr>
        <w:ind w:left="720" w:hanging="360"/>
      </w:pPr>
    </w:lvl>
  </w:abstractNum>
  <w:abstractNum w:abstractNumId="1" w15:restartNumberingAfterBreak="0">
    <w:nsid w:val="FFFFFF83"/>
    <w:multiLevelType w:val="singleLevel"/>
    <w:tmpl w:val="D4D45EC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81E1D06"/>
    <w:lvl w:ilvl="0">
      <w:start w:val="1"/>
      <w:numFmt w:val="decimal"/>
      <w:pStyle w:val="ListNumber"/>
      <w:lvlText w:val="%1."/>
      <w:lvlJc w:val="left"/>
      <w:pPr>
        <w:tabs>
          <w:tab w:val="num" w:pos="360"/>
        </w:tabs>
        <w:ind w:left="360" w:hanging="360"/>
      </w:pPr>
    </w:lvl>
  </w:abstractNum>
  <w:abstractNum w:abstractNumId="3" w15:restartNumberingAfterBreak="0">
    <w:nsid w:val="037F3EAC"/>
    <w:multiLevelType w:val="hybridMultilevel"/>
    <w:tmpl w:val="8F4000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DE7B16"/>
    <w:multiLevelType w:val="hybridMultilevel"/>
    <w:tmpl w:val="9ACCF94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5" w15:restartNumberingAfterBreak="0">
    <w:nsid w:val="080716DD"/>
    <w:multiLevelType w:val="multilevel"/>
    <w:tmpl w:val="E312B6DC"/>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0C0DD7"/>
    <w:multiLevelType w:val="hybridMultilevel"/>
    <w:tmpl w:val="2A661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76717C"/>
    <w:multiLevelType w:val="hybridMultilevel"/>
    <w:tmpl w:val="63844FE4"/>
    <w:lvl w:ilvl="0" w:tplc="95265C48">
      <w:start w:val="1"/>
      <w:numFmt w:val="bullet"/>
      <w:pStyle w:val="Bullet1"/>
      <w:lvlText w:val=""/>
      <w:lvlJc w:val="left"/>
      <w:pPr>
        <w:ind w:left="720" w:hanging="360"/>
      </w:pPr>
      <w:rPr>
        <w:rFonts w:ascii="Symbol" w:hAnsi="Symbol" w:hint="default"/>
      </w:rPr>
    </w:lvl>
    <w:lvl w:ilvl="1" w:tplc="945AB976">
      <w:start w:val="1"/>
      <w:numFmt w:val="bullet"/>
      <w:pStyle w:val="Bullet2"/>
      <w:lvlText w:val="-"/>
      <w:lvlJc w:val="left"/>
      <w:pPr>
        <w:ind w:left="1440" w:hanging="360"/>
      </w:pPr>
      <w:rPr>
        <w:rFonts w:ascii="Courier New" w:hAnsi="Courier New" w:hint="default"/>
      </w:rPr>
    </w:lvl>
    <w:lvl w:ilvl="2" w:tplc="682CD31E">
      <w:start w:val="1"/>
      <w:numFmt w:val="bullet"/>
      <w:pStyle w:val="Bullet3"/>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F067C5"/>
    <w:multiLevelType w:val="hybridMultilevel"/>
    <w:tmpl w:val="91A6FA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E45367"/>
    <w:multiLevelType w:val="hybridMultilevel"/>
    <w:tmpl w:val="913C5332"/>
    <w:lvl w:ilvl="0" w:tplc="DB5CDEAA">
      <w:start w:val="1"/>
      <w:numFmt w:val="bullet"/>
      <w:pStyle w:val="ListBullet"/>
      <w:lvlText w:val=""/>
      <w:lvlJc w:val="left"/>
      <w:pPr>
        <w:ind w:left="743" w:hanging="360"/>
      </w:pPr>
      <w:rPr>
        <w:rFonts w:ascii="Symbol" w:hAnsi="Symbol" w:hint="default"/>
      </w:rPr>
    </w:lvl>
    <w:lvl w:ilvl="1" w:tplc="10090003">
      <w:start w:val="1"/>
      <w:numFmt w:val="bullet"/>
      <w:lvlText w:val="o"/>
      <w:lvlJc w:val="left"/>
      <w:pPr>
        <w:ind w:left="1463" w:hanging="360"/>
      </w:pPr>
      <w:rPr>
        <w:rFonts w:ascii="Courier New" w:hAnsi="Courier New" w:cs="Courier New"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0" w15:restartNumberingAfterBreak="0">
    <w:nsid w:val="1CC3251E"/>
    <w:multiLevelType w:val="hybridMultilevel"/>
    <w:tmpl w:val="3DFEA0E0"/>
    <w:lvl w:ilvl="0" w:tplc="209EC6C2">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A1E57"/>
    <w:multiLevelType w:val="hybridMultilevel"/>
    <w:tmpl w:val="65E20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CD1DA2"/>
    <w:multiLevelType w:val="hybridMultilevel"/>
    <w:tmpl w:val="01AC70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6C5638"/>
    <w:multiLevelType w:val="hybridMultilevel"/>
    <w:tmpl w:val="5F2C8840"/>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EF65D5B"/>
    <w:multiLevelType w:val="hybridMultilevel"/>
    <w:tmpl w:val="A7C6FA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71289F"/>
    <w:multiLevelType w:val="hybridMultilevel"/>
    <w:tmpl w:val="37DE9776"/>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6" w15:restartNumberingAfterBreak="0">
    <w:nsid w:val="35F64E67"/>
    <w:multiLevelType w:val="hybridMultilevel"/>
    <w:tmpl w:val="FAC4D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FE1B14"/>
    <w:multiLevelType w:val="hybridMultilevel"/>
    <w:tmpl w:val="E71A700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18" w15:restartNumberingAfterBreak="0">
    <w:nsid w:val="3B2D6914"/>
    <w:multiLevelType w:val="hybridMultilevel"/>
    <w:tmpl w:val="08063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BF460A"/>
    <w:multiLevelType w:val="hybridMultilevel"/>
    <w:tmpl w:val="2A4604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454B80"/>
    <w:multiLevelType w:val="hybridMultilevel"/>
    <w:tmpl w:val="53CC33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6044CF2"/>
    <w:multiLevelType w:val="hybridMultilevel"/>
    <w:tmpl w:val="D3E0D3D4"/>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90802D1"/>
    <w:multiLevelType w:val="hybridMultilevel"/>
    <w:tmpl w:val="5DDAE2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F73FFA"/>
    <w:multiLevelType w:val="hybridMultilevel"/>
    <w:tmpl w:val="C298D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2E5ABC"/>
    <w:multiLevelType w:val="hybridMultilevel"/>
    <w:tmpl w:val="32288094"/>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25" w15:restartNumberingAfterBreak="0">
    <w:nsid w:val="58685C5C"/>
    <w:multiLevelType w:val="hybridMultilevel"/>
    <w:tmpl w:val="1FEC127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D1536A"/>
    <w:multiLevelType w:val="hybridMultilevel"/>
    <w:tmpl w:val="ECB8F9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C775FEA"/>
    <w:multiLevelType w:val="hybridMultilevel"/>
    <w:tmpl w:val="CF46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EC123B"/>
    <w:multiLevelType w:val="hybridMultilevel"/>
    <w:tmpl w:val="A6709718"/>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BB00B7"/>
    <w:multiLevelType w:val="hybridMultilevel"/>
    <w:tmpl w:val="270EAD2E"/>
    <w:lvl w:ilvl="0" w:tplc="10090001">
      <w:start w:val="1"/>
      <w:numFmt w:val="bullet"/>
      <w:lvlText w:val=""/>
      <w:lvlJc w:val="left"/>
      <w:pPr>
        <w:ind w:left="743" w:hanging="360"/>
      </w:pPr>
      <w:rPr>
        <w:rFonts w:ascii="Symbol" w:hAnsi="Symbol" w:hint="default"/>
      </w:rPr>
    </w:lvl>
    <w:lvl w:ilvl="1" w:tplc="10090003" w:tentative="1">
      <w:start w:val="1"/>
      <w:numFmt w:val="bullet"/>
      <w:lvlText w:val="o"/>
      <w:lvlJc w:val="left"/>
      <w:pPr>
        <w:ind w:left="1463" w:hanging="360"/>
      </w:pPr>
      <w:rPr>
        <w:rFonts w:ascii="Courier New" w:hAnsi="Courier New" w:cs="Symbol" w:hint="default"/>
      </w:rPr>
    </w:lvl>
    <w:lvl w:ilvl="2" w:tplc="10090005" w:tentative="1">
      <w:start w:val="1"/>
      <w:numFmt w:val="bullet"/>
      <w:lvlText w:val=""/>
      <w:lvlJc w:val="left"/>
      <w:pPr>
        <w:ind w:left="2183" w:hanging="360"/>
      </w:pPr>
      <w:rPr>
        <w:rFonts w:ascii="Wingdings" w:hAnsi="Wingdings" w:hint="default"/>
      </w:rPr>
    </w:lvl>
    <w:lvl w:ilvl="3" w:tplc="10090001" w:tentative="1">
      <w:start w:val="1"/>
      <w:numFmt w:val="bullet"/>
      <w:lvlText w:val=""/>
      <w:lvlJc w:val="left"/>
      <w:pPr>
        <w:ind w:left="2903" w:hanging="360"/>
      </w:pPr>
      <w:rPr>
        <w:rFonts w:ascii="Symbol" w:hAnsi="Symbol" w:hint="default"/>
      </w:rPr>
    </w:lvl>
    <w:lvl w:ilvl="4" w:tplc="10090003" w:tentative="1">
      <w:start w:val="1"/>
      <w:numFmt w:val="bullet"/>
      <w:lvlText w:val="o"/>
      <w:lvlJc w:val="left"/>
      <w:pPr>
        <w:ind w:left="3623" w:hanging="360"/>
      </w:pPr>
      <w:rPr>
        <w:rFonts w:ascii="Courier New" w:hAnsi="Courier New" w:cs="Symbol" w:hint="default"/>
      </w:rPr>
    </w:lvl>
    <w:lvl w:ilvl="5" w:tplc="10090005" w:tentative="1">
      <w:start w:val="1"/>
      <w:numFmt w:val="bullet"/>
      <w:lvlText w:val=""/>
      <w:lvlJc w:val="left"/>
      <w:pPr>
        <w:ind w:left="4343" w:hanging="360"/>
      </w:pPr>
      <w:rPr>
        <w:rFonts w:ascii="Wingdings" w:hAnsi="Wingdings" w:hint="default"/>
      </w:rPr>
    </w:lvl>
    <w:lvl w:ilvl="6" w:tplc="10090001" w:tentative="1">
      <w:start w:val="1"/>
      <w:numFmt w:val="bullet"/>
      <w:lvlText w:val=""/>
      <w:lvlJc w:val="left"/>
      <w:pPr>
        <w:ind w:left="5063" w:hanging="360"/>
      </w:pPr>
      <w:rPr>
        <w:rFonts w:ascii="Symbol" w:hAnsi="Symbol" w:hint="default"/>
      </w:rPr>
    </w:lvl>
    <w:lvl w:ilvl="7" w:tplc="10090003" w:tentative="1">
      <w:start w:val="1"/>
      <w:numFmt w:val="bullet"/>
      <w:lvlText w:val="o"/>
      <w:lvlJc w:val="left"/>
      <w:pPr>
        <w:ind w:left="5783" w:hanging="360"/>
      </w:pPr>
      <w:rPr>
        <w:rFonts w:ascii="Courier New" w:hAnsi="Courier New" w:cs="Symbol" w:hint="default"/>
      </w:rPr>
    </w:lvl>
    <w:lvl w:ilvl="8" w:tplc="10090005" w:tentative="1">
      <w:start w:val="1"/>
      <w:numFmt w:val="bullet"/>
      <w:lvlText w:val=""/>
      <w:lvlJc w:val="left"/>
      <w:pPr>
        <w:ind w:left="6503" w:hanging="360"/>
      </w:pPr>
      <w:rPr>
        <w:rFonts w:ascii="Wingdings" w:hAnsi="Wingdings" w:hint="default"/>
      </w:rPr>
    </w:lvl>
  </w:abstractNum>
  <w:abstractNum w:abstractNumId="30" w15:restartNumberingAfterBreak="0">
    <w:nsid w:val="78B17A29"/>
    <w:multiLevelType w:val="multilevel"/>
    <w:tmpl w:val="BA2E03A6"/>
    <w:lvl w:ilvl="0">
      <w:start w:val="1"/>
      <w:numFmt w:val="decimal"/>
      <w:pStyle w:val="Heading1"/>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107068443">
    <w:abstractNumId w:val="30"/>
  </w:num>
  <w:num w:numId="2" w16cid:durableId="625352952">
    <w:abstractNumId w:val="2"/>
  </w:num>
  <w:num w:numId="3" w16cid:durableId="1847400424">
    <w:abstractNumId w:val="0"/>
  </w:num>
  <w:num w:numId="4" w16cid:durableId="1157652377">
    <w:abstractNumId w:val="10"/>
  </w:num>
  <w:num w:numId="5" w16cid:durableId="959796085">
    <w:abstractNumId w:val="1"/>
  </w:num>
  <w:num w:numId="6" w16cid:durableId="1076391420">
    <w:abstractNumId w:val="7"/>
  </w:num>
  <w:num w:numId="7" w16cid:durableId="1171749724">
    <w:abstractNumId w:val="26"/>
  </w:num>
  <w:num w:numId="8" w16cid:durableId="283270328">
    <w:abstractNumId w:val="16"/>
  </w:num>
  <w:num w:numId="9" w16cid:durableId="608240742">
    <w:abstractNumId w:val="11"/>
  </w:num>
  <w:num w:numId="10" w16cid:durableId="1925987001">
    <w:abstractNumId w:val="28"/>
  </w:num>
  <w:num w:numId="11" w16cid:durableId="965281100">
    <w:abstractNumId w:val="25"/>
  </w:num>
  <w:num w:numId="12" w16cid:durableId="404691997">
    <w:abstractNumId w:val="19"/>
  </w:num>
  <w:num w:numId="13" w16cid:durableId="20920001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3115827">
    <w:abstractNumId w:val="21"/>
  </w:num>
  <w:num w:numId="15" w16cid:durableId="1164517794">
    <w:abstractNumId w:val="14"/>
  </w:num>
  <w:num w:numId="16" w16cid:durableId="561063262">
    <w:abstractNumId w:val="3"/>
  </w:num>
  <w:num w:numId="17" w16cid:durableId="241261326">
    <w:abstractNumId w:val="23"/>
  </w:num>
  <w:num w:numId="18" w16cid:durableId="1308240616">
    <w:abstractNumId w:val="7"/>
  </w:num>
  <w:num w:numId="19" w16cid:durableId="251672727">
    <w:abstractNumId w:val="20"/>
  </w:num>
  <w:num w:numId="20" w16cid:durableId="1277834554">
    <w:abstractNumId w:val="9"/>
  </w:num>
  <w:num w:numId="21" w16cid:durableId="663968750">
    <w:abstractNumId w:val="8"/>
  </w:num>
  <w:num w:numId="22" w16cid:durableId="820387009">
    <w:abstractNumId w:val="24"/>
  </w:num>
  <w:num w:numId="23" w16cid:durableId="913661141">
    <w:abstractNumId w:val="17"/>
  </w:num>
  <w:num w:numId="24" w16cid:durableId="667054156">
    <w:abstractNumId w:val="15"/>
  </w:num>
  <w:num w:numId="25" w16cid:durableId="791023564">
    <w:abstractNumId w:val="29"/>
  </w:num>
  <w:num w:numId="26" w16cid:durableId="1870680837">
    <w:abstractNumId w:val="4"/>
  </w:num>
  <w:num w:numId="27" w16cid:durableId="587808759">
    <w:abstractNumId w:val="18"/>
  </w:num>
  <w:num w:numId="28" w16cid:durableId="984703753">
    <w:abstractNumId w:val="22"/>
  </w:num>
  <w:num w:numId="29" w16cid:durableId="325062777">
    <w:abstractNumId w:val="6"/>
  </w:num>
  <w:num w:numId="30" w16cid:durableId="1271279565">
    <w:abstractNumId w:val="12"/>
  </w:num>
  <w:num w:numId="31" w16cid:durableId="1248078211">
    <w:abstractNumId w:val="2"/>
  </w:num>
  <w:num w:numId="32" w16cid:durableId="1258563501">
    <w:abstractNumId w:val="27"/>
  </w:num>
  <w:num w:numId="33" w16cid:durableId="791483860">
    <w:abstractNumId w:val="10"/>
  </w:num>
  <w:num w:numId="34" w16cid:durableId="88317224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96"/>
    <w:rsid w:val="000021D3"/>
    <w:rsid w:val="00002331"/>
    <w:rsid w:val="00002E3F"/>
    <w:rsid w:val="00002F16"/>
    <w:rsid w:val="000061EB"/>
    <w:rsid w:val="00006FB1"/>
    <w:rsid w:val="00007398"/>
    <w:rsid w:val="000107B5"/>
    <w:rsid w:val="000112E4"/>
    <w:rsid w:val="0001139F"/>
    <w:rsid w:val="00013F54"/>
    <w:rsid w:val="00014201"/>
    <w:rsid w:val="0001579F"/>
    <w:rsid w:val="0001672A"/>
    <w:rsid w:val="00016AE4"/>
    <w:rsid w:val="00016F9D"/>
    <w:rsid w:val="00021DA4"/>
    <w:rsid w:val="0002216E"/>
    <w:rsid w:val="00022742"/>
    <w:rsid w:val="000229EA"/>
    <w:rsid w:val="00022BF8"/>
    <w:rsid w:val="00022D35"/>
    <w:rsid w:val="00022EF9"/>
    <w:rsid w:val="000230AD"/>
    <w:rsid w:val="00025F60"/>
    <w:rsid w:val="00026A47"/>
    <w:rsid w:val="000300B7"/>
    <w:rsid w:val="00030A51"/>
    <w:rsid w:val="000312B2"/>
    <w:rsid w:val="00031F0D"/>
    <w:rsid w:val="0003206D"/>
    <w:rsid w:val="00032449"/>
    <w:rsid w:val="000337DA"/>
    <w:rsid w:val="0003428F"/>
    <w:rsid w:val="000344BB"/>
    <w:rsid w:val="00035CCD"/>
    <w:rsid w:val="00036111"/>
    <w:rsid w:val="00036572"/>
    <w:rsid w:val="00037147"/>
    <w:rsid w:val="00037442"/>
    <w:rsid w:val="00037C88"/>
    <w:rsid w:val="000404CB"/>
    <w:rsid w:val="00040D1E"/>
    <w:rsid w:val="000428CC"/>
    <w:rsid w:val="000438A4"/>
    <w:rsid w:val="00043C14"/>
    <w:rsid w:val="00044332"/>
    <w:rsid w:val="00045CA7"/>
    <w:rsid w:val="000507AD"/>
    <w:rsid w:val="000557BE"/>
    <w:rsid w:val="00061677"/>
    <w:rsid w:val="00062ECE"/>
    <w:rsid w:val="00063C44"/>
    <w:rsid w:val="00065FE3"/>
    <w:rsid w:val="0006651E"/>
    <w:rsid w:val="00070352"/>
    <w:rsid w:val="00070F11"/>
    <w:rsid w:val="0007204B"/>
    <w:rsid w:val="000724B0"/>
    <w:rsid w:val="00072700"/>
    <w:rsid w:val="00074DBB"/>
    <w:rsid w:val="0007525E"/>
    <w:rsid w:val="00075D06"/>
    <w:rsid w:val="00076504"/>
    <w:rsid w:val="00083E57"/>
    <w:rsid w:val="0008466D"/>
    <w:rsid w:val="000848E4"/>
    <w:rsid w:val="00084D83"/>
    <w:rsid w:val="00085ACD"/>
    <w:rsid w:val="00086BD7"/>
    <w:rsid w:val="0008704B"/>
    <w:rsid w:val="00091F1B"/>
    <w:rsid w:val="000927C5"/>
    <w:rsid w:val="00092B1D"/>
    <w:rsid w:val="000933C9"/>
    <w:rsid w:val="00096A6E"/>
    <w:rsid w:val="000974D9"/>
    <w:rsid w:val="000A35B8"/>
    <w:rsid w:val="000A35CF"/>
    <w:rsid w:val="000A3A8A"/>
    <w:rsid w:val="000A4958"/>
    <w:rsid w:val="000A5030"/>
    <w:rsid w:val="000A5159"/>
    <w:rsid w:val="000A5526"/>
    <w:rsid w:val="000A5BAD"/>
    <w:rsid w:val="000A7159"/>
    <w:rsid w:val="000A7C4A"/>
    <w:rsid w:val="000B29CA"/>
    <w:rsid w:val="000B4289"/>
    <w:rsid w:val="000B4439"/>
    <w:rsid w:val="000B44C9"/>
    <w:rsid w:val="000B764F"/>
    <w:rsid w:val="000B7BF6"/>
    <w:rsid w:val="000B7C6E"/>
    <w:rsid w:val="000C075B"/>
    <w:rsid w:val="000C0A64"/>
    <w:rsid w:val="000C1BFC"/>
    <w:rsid w:val="000C24F3"/>
    <w:rsid w:val="000C2B52"/>
    <w:rsid w:val="000C2E3F"/>
    <w:rsid w:val="000C399C"/>
    <w:rsid w:val="000C4F86"/>
    <w:rsid w:val="000C5090"/>
    <w:rsid w:val="000C7A9A"/>
    <w:rsid w:val="000D0AF4"/>
    <w:rsid w:val="000D15C7"/>
    <w:rsid w:val="000D40DF"/>
    <w:rsid w:val="000D4875"/>
    <w:rsid w:val="000D4AC0"/>
    <w:rsid w:val="000D6F1B"/>
    <w:rsid w:val="000D758D"/>
    <w:rsid w:val="000E01A7"/>
    <w:rsid w:val="000E1755"/>
    <w:rsid w:val="000E2431"/>
    <w:rsid w:val="000E3E5C"/>
    <w:rsid w:val="000E5B5D"/>
    <w:rsid w:val="000E5E99"/>
    <w:rsid w:val="000E6BCE"/>
    <w:rsid w:val="000F0B31"/>
    <w:rsid w:val="000F3639"/>
    <w:rsid w:val="000F4BAA"/>
    <w:rsid w:val="000F4F22"/>
    <w:rsid w:val="000F52AB"/>
    <w:rsid w:val="000F5B32"/>
    <w:rsid w:val="000F6045"/>
    <w:rsid w:val="000F6C58"/>
    <w:rsid w:val="000F6F2C"/>
    <w:rsid w:val="000F785A"/>
    <w:rsid w:val="000F7DF1"/>
    <w:rsid w:val="00100B97"/>
    <w:rsid w:val="00102E4F"/>
    <w:rsid w:val="0010368B"/>
    <w:rsid w:val="00103994"/>
    <w:rsid w:val="00105B13"/>
    <w:rsid w:val="0010680F"/>
    <w:rsid w:val="00107E75"/>
    <w:rsid w:val="00110B27"/>
    <w:rsid w:val="001131DD"/>
    <w:rsid w:val="0011364F"/>
    <w:rsid w:val="00114501"/>
    <w:rsid w:val="00115A21"/>
    <w:rsid w:val="00116432"/>
    <w:rsid w:val="00116BE5"/>
    <w:rsid w:val="0011747B"/>
    <w:rsid w:val="00122571"/>
    <w:rsid w:val="00124E43"/>
    <w:rsid w:val="001250FA"/>
    <w:rsid w:val="0012577F"/>
    <w:rsid w:val="001260CE"/>
    <w:rsid w:val="0012669F"/>
    <w:rsid w:val="00126D83"/>
    <w:rsid w:val="00127A69"/>
    <w:rsid w:val="00130925"/>
    <w:rsid w:val="00130FF3"/>
    <w:rsid w:val="00131574"/>
    <w:rsid w:val="00131E40"/>
    <w:rsid w:val="001323E5"/>
    <w:rsid w:val="0013282D"/>
    <w:rsid w:val="00132CB0"/>
    <w:rsid w:val="001333C8"/>
    <w:rsid w:val="00134C97"/>
    <w:rsid w:val="00134CB9"/>
    <w:rsid w:val="00136B9A"/>
    <w:rsid w:val="00137CDC"/>
    <w:rsid w:val="00137DBD"/>
    <w:rsid w:val="001402F6"/>
    <w:rsid w:val="00140D46"/>
    <w:rsid w:val="00140E24"/>
    <w:rsid w:val="00141193"/>
    <w:rsid w:val="0014181A"/>
    <w:rsid w:val="001433C3"/>
    <w:rsid w:val="00143CD9"/>
    <w:rsid w:val="00146C1A"/>
    <w:rsid w:val="00147916"/>
    <w:rsid w:val="001525AF"/>
    <w:rsid w:val="00154A08"/>
    <w:rsid w:val="00155468"/>
    <w:rsid w:val="001559A5"/>
    <w:rsid w:val="00156D48"/>
    <w:rsid w:val="001578A6"/>
    <w:rsid w:val="00157AC4"/>
    <w:rsid w:val="00157CDA"/>
    <w:rsid w:val="00157FD2"/>
    <w:rsid w:val="0016244C"/>
    <w:rsid w:val="0016245A"/>
    <w:rsid w:val="00163AC9"/>
    <w:rsid w:val="00165A47"/>
    <w:rsid w:val="0016610B"/>
    <w:rsid w:val="001669DB"/>
    <w:rsid w:val="00166B08"/>
    <w:rsid w:val="001677CE"/>
    <w:rsid w:val="0017212F"/>
    <w:rsid w:val="001724F3"/>
    <w:rsid w:val="00173663"/>
    <w:rsid w:val="00173A4C"/>
    <w:rsid w:val="00175867"/>
    <w:rsid w:val="00175A53"/>
    <w:rsid w:val="00176052"/>
    <w:rsid w:val="0017754D"/>
    <w:rsid w:val="00177647"/>
    <w:rsid w:val="0018098D"/>
    <w:rsid w:val="00181DCC"/>
    <w:rsid w:val="00181EFC"/>
    <w:rsid w:val="001826EC"/>
    <w:rsid w:val="00183BEC"/>
    <w:rsid w:val="001842BD"/>
    <w:rsid w:val="00190914"/>
    <w:rsid w:val="00190A79"/>
    <w:rsid w:val="001929E9"/>
    <w:rsid w:val="00194416"/>
    <w:rsid w:val="001945B6"/>
    <w:rsid w:val="00195057"/>
    <w:rsid w:val="0019520E"/>
    <w:rsid w:val="00196782"/>
    <w:rsid w:val="00197EEE"/>
    <w:rsid w:val="001A2702"/>
    <w:rsid w:val="001A41AD"/>
    <w:rsid w:val="001A4BE8"/>
    <w:rsid w:val="001A5D28"/>
    <w:rsid w:val="001A6C65"/>
    <w:rsid w:val="001A6FBB"/>
    <w:rsid w:val="001A7428"/>
    <w:rsid w:val="001A7E06"/>
    <w:rsid w:val="001B0937"/>
    <w:rsid w:val="001B1DEA"/>
    <w:rsid w:val="001B301B"/>
    <w:rsid w:val="001B3A1B"/>
    <w:rsid w:val="001B4AB6"/>
    <w:rsid w:val="001B6570"/>
    <w:rsid w:val="001B6B8F"/>
    <w:rsid w:val="001B72C6"/>
    <w:rsid w:val="001C1B3E"/>
    <w:rsid w:val="001C46F2"/>
    <w:rsid w:val="001C56BC"/>
    <w:rsid w:val="001C5D37"/>
    <w:rsid w:val="001C6439"/>
    <w:rsid w:val="001C6A0B"/>
    <w:rsid w:val="001C7D17"/>
    <w:rsid w:val="001D185F"/>
    <w:rsid w:val="001D32F9"/>
    <w:rsid w:val="001D4807"/>
    <w:rsid w:val="001D5B07"/>
    <w:rsid w:val="001D5E95"/>
    <w:rsid w:val="001D6300"/>
    <w:rsid w:val="001D6394"/>
    <w:rsid w:val="001D6B8A"/>
    <w:rsid w:val="001D6FC6"/>
    <w:rsid w:val="001D7C32"/>
    <w:rsid w:val="001E019E"/>
    <w:rsid w:val="001E1D6C"/>
    <w:rsid w:val="001E3DDB"/>
    <w:rsid w:val="001E4815"/>
    <w:rsid w:val="001E4DEE"/>
    <w:rsid w:val="001E5032"/>
    <w:rsid w:val="001E64E0"/>
    <w:rsid w:val="001E677C"/>
    <w:rsid w:val="001E74A9"/>
    <w:rsid w:val="001F0E88"/>
    <w:rsid w:val="001F1B35"/>
    <w:rsid w:val="001F3FB7"/>
    <w:rsid w:val="001F6D1D"/>
    <w:rsid w:val="001F7B10"/>
    <w:rsid w:val="00200BCF"/>
    <w:rsid w:val="002038D9"/>
    <w:rsid w:val="0020670F"/>
    <w:rsid w:val="00206CFC"/>
    <w:rsid w:val="0021031E"/>
    <w:rsid w:val="0021100E"/>
    <w:rsid w:val="002110B0"/>
    <w:rsid w:val="002115E5"/>
    <w:rsid w:val="00212530"/>
    <w:rsid w:val="00213FF4"/>
    <w:rsid w:val="002148E4"/>
    <w:rsid w:val="00217D8D"/>
    <w:rsid w:val="00220B27"/>
    <w:rsid w:val="00221FAF"/>
    <w:rsid w:val="00222076"/>
    <w:rsid w:val="0022293B"/>
    <w:rsid w:val="00223226"/>
    <w:rsid w:val="00225943"/>
    <w:rsid w:val="00226350"/>
    <w:rsid w:val="00226A7F"/>
    <w:rsid w:val="00227C38"/>
    <w:rsid w:val="00230F88"/>
    <w:rsid w:val="0023160D"/>
    <w:rsid w:val="00231A36"/>
    <w:rsid w:val="00231BDC"/>
    <w:rsid w:val="002341F0"/>
    <w:rsid w:val="0023472D"/>
    <w:rsid w:val="0023607C"/>
    <w:rsid w:val="002369F5"/>
    <w:rsid w:val="002377CC"/>
    <w:rsid w:val="00240087"/>
    <w:rsid w:val="00240678"/>
    <w:rsid w:val="00240806"/>
    <w:rsid w:val="002413ED"/>
    <w:rsid w:val="00244A2D"/>
    <w:rsid w:val="0024724E"/>
    <w:rsid w:val="0024745A"/>
    <w:rsid w:val="00250C42"/>
    <w:rsid w:val="00250FF8"/>
    <w:rsid w:val="002511D6"/>
    <w:rsid w:val="0025265D"/>
    <w:rsid w:val="00255EC3"/>
    <w:rsid w:val="0025643A"/>
    <w:rsid w:val="00257C00"/>
    <w:rsid w:val="00260F67"/>
    <w:rsid w:val="002617B8"/>
    <w:rsid w:val="00261E1B"/>
    <w:rsid w:val="00264433"/>
    <w:rsid w:val="00264744"/>
    <w:rsid w:val="0026702C"/>
    <w:rsid w:val="002712A6"/>
    <w:rsid w:val="00271A20"/>
    <w:rsid w:val="00272338"/>
    <w:rsid w:val="002723C8"/>
    <w:rsid w:val="00273104"/>
    <w:rsid w:val="00274CD0"/>
    <w:rsid w:val="00274F82"/>
    <w:rsid w:val="0027569A"/>
    <w:rsid w:val="00275D3D"/>
    <w:rsid w:val="00277638"/>
    <w:rsid w:val="00281C47"/>
    <w:rsid w:val="00282FA0"/>
    <w:rsid w:val="00283335"/>
    <w:rsid w:val="00283FEA"/>
    <w:rsid w:val="002848EC"/>
    <w:rsid w:val="00284ACE"/>
    <w:rsid w:val="00287093"/>
    <w:rsid w:val="002906E6"/>
    <w:rsid w:val="00291305"/>
    <w:rsid w:val="00295333"/>
    <w:rsid w:val="00296DB1"/>
    <w:rsid w:val="002A3BEA"/>
    <w:rsid w:val="002A405A"/>
    <w:rsid w:val="002A7194"/>
    <w:rsid w:val="002B01BB"/>
    <w:rsid w:val="002B049B"/>
    <w:rsid w:val="002B1C54"/>
    <w:rsid w:val="002B2462"/>
    <w:rsid w:val="002B2AD2"/>
    <w:rsid w:val="002B3019"/>
    <w:rsid w:val="002B3641"/>
    <w:rsid w:val="002B5B90"/>
    <w:rsid w:val="002B74A5"/>
    <w:rsid w:val="002C09A3"/>
    <w:rsid w:val="002C18E8"/>
    <w:rsid w:val="002C1D6C"/>
    <w:rsid w:val="002C3547"/>
    <w:rsid w:val="002C47EE"/>
    <w:rsid w:val="002C4B16"/>
    <w:rsid w:val="002C5301"/>
    <w:rsid w:val="002C5FFF"/>
    <w:rsid w:val="002C656E"/>
    <w:rsid w:val="002C65C4"/>
    <w:rsid w:val="002D0AB9"/>
    <w:rsid w:val="002D31E4"/>
    <w:rsid w:val="002D47BD"/>
    <w:rsid w:val="002D633E"/>
    <w:rsid w:val="002E1BC6"/>
    <w:rsid w:val="002E36EC"/>
    <w:rsid w:val="002E4456"/>
    <w:rsid w:val="002F0874"/>
    <w:rsid w:val="002F10B2"/>
    <w:rsid w:val="002F2439"/>
    <w:rsid w:val="002F2C0E"/>
    <w:rsid w:val="002F2DD8"/>
    <w:rsid w:val="002F30B4"/>
    <w:rsid w:val="002F31F4"/>
    <w:rsid w:val="002F3DA2"/>
    <w:rsid w:val="002F43CA"/>
    <w:rsid w:val="002F489E"/>
    <w:rsid w:val="002F4A5D"/>
    <w:rsid w:val="002F5417"/>
    <w:rsid w:val="002F559F"/>
    <w:rsid w:val="002F62B4"/>
    <w:rsid w:val="002F74C6"/>
    <w:rsid w:val="003007C2"/>
    <w:rsid w:val="00300DF1"/>
    <w:rsid w:val="003017D6"/>
    <w:rsid w:val="00303685"/>
    <w:rsid w:val="003044AF"/>
    <w:rsid w:val="0030531F"/>
    <w:rsid w:val="00305C09"/>
    <w:rsid w:val="00306120"/>
    <w:rsid w:val="003061F3"/>
    <w:rsid w:val="00307299"/>
    <w:rsid w:val="003104FE"/>
    <w:rsid w:val="00311D5C"/>
    <w:rsid w:val="00315840"/>
    <w:rsid w:val="003169C9"/>
    <w:rsid w:val="00316C6F"/>
    <w:rsid w:val="00316EFC"/>
    <w:rsid w:val="00321350"/>
    <w:rsid w:val="00321B8C"/>
    <w:rsid w:val="0032304D"/>
    <w:rsid w:val="0032355F"/>
    <w:rsid w:val="00324DD1"/>
    <w:rsid w:val="003262D1"/>
    <w:rsid w:val="0032642F"/>
    <w:rsid w:val="00326EE7"/>
    <w:rsid w:val="0032772A"/>
    <w:rsid w:val="00330117"/>
    <w:rsid w:val="003308B8"/>
    <w:rsid w:val="003314B1"/>
    <w:rsid w:val="00331A0A"/>
    <w:rsid w:val="00331A6F"/>
    <w:rsid w:val="00332EC7"/>
    <w:rsid w:val="0033494F"/>
    <w:rsid w:val="003349E7"/>
    <w:rsid w:val="0033571F"/>
    <w:rsid w:val="00335856"/>
    <w:rsid w:val="00336147"/>
    <w:rsid w:val="00336CFE"/>
    <w:rsid w:val="00337347"/>
    <w:rsid w:val="003373AD"/>
    <w:rsid w:val="0033776F"/>
    <w:rsid w:val="003404AE"/>
    <w:rsid w:val="00340A9D"/>
    <w:rsid w:val="00340EBE"/>
    <w:rsid w:val="00341C18"/>
    <w:rsid w:val="003439BA"/>
    <w:rsid w:val="00344A71"/>
    <w:rsid w:val="0034535C"/>
    <w:rsid w:val="00345679"/>
    <w:rsid w:val="0034569E"/>
    <w:rsid w:val="00346F5E"/>
    <w:rsid w:val="00347547"/>
    <w:rsid w:val="00347A18"/>
    <w:rsid w:val="00351F8C"/>
    <w:rsid w:val="0035213B"/>
    <w:rsid w:val="00353878"/>
    <w:rsid w:val="00353D83"/>
    <w:rsid w:val="0035408E"/>
    <w:rsid w:val="00355149"/>
    <w:rsid w:val="003554AB"/>
    <w:rsid w:val="003556B9"/>
    <w:rsid w:val="00355D9B"/>
    <w:rsid w:val="00357528"/>
    <w:rsid w:val="00357685"/>
    <w:rsid w:val="00357ECA"/>
    <w:rsid w:val="00360212"/>
    <w:rsid w:val="00360BC0"/>
    <w:rsid w:val="00361603"/>
    <w:rsid w:val="0036383B"/>
    <w:rsid w:val="00364E6A"/>
    <w:rsid w:val="0036564D"/>
    <w:rsid w:val="00365B87"/>
    <w:rsid w:val="00366185"/>
    <w:rsid w:val="0036767D"/>
    <w:rsid w:val="00367740"/>
    <w:rsid w:val="00370F7E"/>
    <w:rsid w:val="003712F2"/>
    <w:rsid w:val="003716F4"/>
    <w:rsid w:val="0037376D"/>
    <w:rsid w:val="00373991"/>
    <w:rsid w:val="00373E70"/>
    <w:rsid w:val="003751A3"/>
    <w:rsid w:val="00376A6D"/>
    <w:rsid w:val="00376AD5"/>
    <w:rsid w:val="0038165E"/>
    <w:rsid w:val="00381665"/>
    <w:rsid w:val="00381810"/>
    <w:rsid w:val="003820A2"/>
    <w:rsid w:val="00382325"/>
    <w:rsid w:val="00382685"/>
    <w:rsid w:val="0038274F"/>
    <w:rsid w:val="00382C3F"/>
    <w:rsid w:val="003851F0"/>
    <w:rsid w:val="00387EC6"/>
    <w:rsid w:val="0039362F"/>
    <w:rsid w:val="00394B08"/>
    <w:rsid w:val="003954CA"/>
    <w:rsid w:val="003954DD"/>
    <w:rsid w:val="003974F0"/>
    <w:rsid w:val="0039772B"/>
    <w:rsid w:val="003A3BA2"/>
    <w:rsid w:val="003A570F"/>
    <w:rsid w:val="003A5834"/>
    <w:rsid w:val="003A7F58"/>
    <w:rsid w:val="003B1F84"/>
    <w:rsid w:val="003B335C"/>
    <w:rsid w:val="003B4C60"/>
    <w:rsid w:val="003B6104"/>
    <w:rsid w:val="003B6C53"/>
    <w:rsid w:val="003B755F"/>
    <w:rsid w:val="003B7806"/>
    <w:rsid w:val="003C0989"/>
    <w:rsid w:val="003C0BCE"/>
    <w:rsid w:val="003C1198"/>
    <w:rsid w:val="003C78F9"/>
    <w:rsid w:val="003C7DE6"/>
    <w:rsid w:val="003D1789"/>
    <w:rsid w:val="003D3339"/>
    <w:rsid w:val="003D368E"/>
    <w:rsid w:val="003D7262"/>
    <w:rsid w:val="003D7CC5"/>
    <w:rsid w:val="003E08DE"/>
    <w:rsid w:val="003E0ED7"/>
    <w:rsid w:val="003E1F7B"/>
    <w:rsid w:val="003E2036"/>
    <w:rsid w:val="003E255E"/>
    <w:rsid w:val="003E3A7B"/>
    <w:rsid w:val="003E430F"/>
    <w:rsid w:val="003E6533"/>
    <w:rsid w:val="003E6F86"/>
    <w:rsid w:val="003E79C2"/>
    <w:rsid w:val="003F121B"/>
    <w:rsid w:val="003F1A56"/>
    <w:rsid w:val="003F3B06"/>
    <w:rsid w:val="003F43B3"/>
    <w:rsid w:val="003F5CAF"/>
    <w:rsid w:val="003F65DB"/>
    <w:rsid w:val="003F7175"/>
    <w:rsid w:val="00401AC9"/>
    <w:rsid w:val="004026C6"/>
    <w:rsid w:val="00402994"/>
    <w:rsid w:val="004034BB"/>
    <w:rsid w:val="004035A3"/>
    <w:rsid w:val="00403E1E"/>
    <w:rsid w:val="00404B90"/>
    <w:rsid w:val="00405702"/>
    <w:rsid w:val="00405F11"/>
    <w:rsid w:val="00407D01"/>
    <w:rsid w:val="00407E86"/>
    <w:rsid w:val="00411A49"/>
    <w:rsid w:val="004124FA"/>
    <w:rsid w:val="00413929"/>
    <w:rsid w:val="00413F1B"/>
    <w:rsid w:val="00415105"/>
    <w:rsid w:val="0041521C"/>
    <w:rsid w:val="004153A8"/>
    <w:rsid w:val="00417554"/>
    <w:rsid w:val="00417E7B"/>
    <w:rsid w:val="00420C7D"/>
    <w:rsid w:val="004223E9"/>
    <w:rsid w:val="00422AB0"/>
    <w:rsid w:val="0042441E"/>
    <w:rsid w:val="00424ECD"/>
    <w:rsid w:val="004250BA"/>
    <w:rsid w:val="0042760C"/>
    <w:rsid w:val="00427A23"/>
    <w:rsid w:val="00427CEF"/>
    <w:rsid w:val="00435A13"/>
    <w:rsid w:val="00437EC7"/>
    <w:rsid w:val="00440885"/>
    <w:rsid w:val="00440A00"/>
    <w:rsid w:val="00441354"/>
    <w:rsid w:val="00441D85"/>
    <w:rsid w:val="00441E6F"/>
    <w:rsid w:val="004426F9"/>
    <w:rsid w:val="0044285D"/>
    <w:rsid w:val="00442D6A"/>
    <w:rsid w:val="004431EC"/>
    <w:rsid w:val="00443FE0"/>
    <w:rsid w:val="00444A00"/>
    <w:rsid w:val="004458BB"/>
    <w:rsid w:val="00446F34"/>
    <w:rsid w:val="004502C4"/>
    <w:rsid w:val="00451139"/>
    <w:rsid w:val="00451B0C"/>
    <w:rsid w:val="004523DC"/>
    <w:rsid w:val="004530D3"/>
    <w:rsid w:val="004536D5"/>
    <w:rsid w:val="00453BFB"/>
    <w:rsid w:val="004545EF"/>
    <w:rsid w:val="00455A4C"/>
    <w:rsid w:val="004562EF"/>
    <w:rsid w:val="00456684"/>
    <w:rsid w:val="004575A0"/>
    <w:rsid w:val="00462F63"/>
    <w:rsid w:val="004631BA"/>
    <w:rsid w:val="004639F1"/>
    <w:rsid w:val="0046441B"/>
    <w:rsid w:val="00465407"/>
    <w:rsid w:val="004654D7"/>
    <w:rsid w:val="00466F34"/>
    <w:rsid w:val="00467051"/>
    <w:rsid w:val="0046768A"/>
    <w:rsid w:val="00467EE9"/>
    <w:rsid w:val="00471F71"/>
    <w:rsid w:val="00472545"/>
    <w:rsid w:val="00472631"/>
    <w:rsid w:val="00472D75"/>
    <w:rsid w:val="00472E78"/>
    <w:rsid w:val="00473BDA"/>
    <w:rsid w:val="00473F70"/>
    <w:rsid w:val="00474B9D"/>
    <w:rsid w:val="004750B4"/>
    <w:rsid w:val="004750CD"/>
    <w:rsid w:val="004760C5"/>
    <w:rsid w:val="00476B41"/>
    <w:rsid w:val="00482CA6"/>
    <w:rsid w:val="00483A63"/>
    <w:rsid w:val="004841BE"/>
    <w:rsid w:val="00487E57"/>
    <w:rsid w:val="00491D14"/>
    <w:rsid w:val="00491D39"/>
    <w:rsid w:val="00491F99"/>
    <w:rsid w:val="00491FF4"/>
    <w:rsid w:val="004922F1"/>
    <w:rsid w:val="004927A8"/>
    <w:rsid w:val="004948D2"/>
    <w:rsid w:val="00494F87"/>
    <w:rsid w:val="00495F95"/>
    <w:rsid w:val="00496BE4"/>
    <w:rsid w:val="0049716F"/>
    <w:rsid w:val="004A04C5"/>
    <w:rsid w:val="004A0966"/>
    <w:rsid w:val="004A294F"/>
    <w:rsid w:val="004A3078"/>
    <w:rsid w:val="004A3359"/>
    <w:rsid w:val="004A425A"/>
    <w:rsid w:val="004A4438"/>
    <w:rsid w:val="004A52DF"/>
    <w:rsid w:val="004A5B34"/>
    <w:rsid w:val="004A6BAD"/>
    <w:rsid w:val="004B17A4"/>
    <w:rsid w:val="004B2C12"/>
    <w:rsid w:val="004B31E2"/>
    <w:rsid w:val="004B49CC"/>
    <w:rsid w:val="004B4A73"/>
    <w:rsid w:val="004B5247"/>
    <w:rsid w:val="004B5C6B"/>
    <w:rsid w:val="004B5CF2"/>
    <w:rsid w:val="004B6671"/>
    <w:rsid w:val="004C2690"/>
    <w:rsid w:val="004C31B2"/>
    <w:rsid w:val="004C3C90"/>
    <w:rsid w:val="004C3EDB"/>
    <w:rsid w:val="004C4156"/>
    <w:rsid w:val="004C5EB9"/>
    <w:rsid w:val="004C6065"/>
    <w:rsid w:val="004C6170"/>
    <w:rsid w:val="004C67EB"/>
    <w:rsid w:val="004D0172"/>
    <w:rsid w:val="004D11F6"/>
    <w:rsid w:val="004D2590"/>
    <w:rsid w:val="004D2BA6"/>
    <w:rsid w:val="004D3BB4"/>
    <w:rsid w:val="004D5307"/>
    <w:rsid w:val="004D57DD"/>
    <w:rsid w:val="004D63A8"/>
    <w:rsid w:val="004D64E6"/>
    <w:rsid w:val="004D6586"/>
    <w:rsid w:val="004D6D6C"/>
    <w:rsid w:val="004D74CE"/>
    <w:rsid w:val="004D7752"/>
    <w:rsid w:val="004E3DCD"/>
    <w:rsid w:val="004E472F"/>
    <w:rsid w:val="004E4A52"/>
    <w:rsid w:val="004E6C53"/>
    <w:rsid w:val="004E70A6"/>
    <w:rsid w:val="004E7305"/>
    <w:rsid w:val="004E7911"/>
    <w:rsid w:val="004E7E3D"/>
    <w:rsid w:val="004F157C"/>
    <w:rsid w:val="004F2D10"/>
    <w:rsid w:val="004F4AF6"/>
    <w:rsid w:val="004F6755"/>
    <w:rsid w:val="004F6C83"/>
    <w:rsid w:val="00500BE0"/>
    <w:rsid w:val="00500E82"/>
    <w:rsid w:val="0050664B"/>
    <w:rsid w:val="00506690"/>
    <w:rsid w:val="005070F2"/>
    <w:rsid w:val="00507CA1"/>
    <w:rsid w:val="00507E45"/>
    <w:rsid w:val="00507FEB"/>
    <w:rsid w:val="00510F64"/>
    <w:rsid w:val="005120E7"/>
    <w:rsid w:val="005128E4"/>
    <w:rsid w:val="00512C9C"/>
    <w:rsid w:val="005148D7"/>
    <w:rsid w:val="005149C6"/>
    <w:rsid w:val="00514AB6"/>
    <w:rsid w:val="00514DCC"/>
    <w:rsid w:val="00515381"/>
    <w:rsid w:val="0051628B"/>
    <w:rsid w:val="005207F7"/>
    <w:rsid w:val="00521107"/>
    <w:rsid w:val="00521685"/>
    <w:rsid w:val="00524434"/>
    <w:rsid w:val="00524875"/>
    <w:rsid w:val="005257CD"/>
    <w:rsid w:val="00525B1D"/>
    <w:rsid w:val="00526780"/>
    <w:rsid w:val="00530374"/>
    <w:rsid w:val="00530A0A"/>
    <w:rsid w:val="00530C5A"/>
    <w:rsid w:val="00530EC1"/>
    <w:rsid w:val="00531538"/>
    <w:rsid w:val="0053295E"/>
    <w:rsid w:val="00535962"/>
    <w:rsid w:val="00535A74"/>
    <w:rsid w:val="00540BF2"/>
    <w:rsid w:val="00541B9F"/>
    <w:rsid w:val="00543029"/>
    <w:rsid w:val="005433FC"/>
    <w:rsid w:val="00545EA9"/>
    <w:rsid w:val="00547465"/>
    <w:rsid w:val="0054783A"/>
    <w:rsid w:val="00547C68"/>
    <w:rsid w:val="00552635"/>
    <w:rsid w:val="00552866"/>
    <w:rsid w:val="00554018"/>
    <w:rsid w:val="005564E1"/>
    <w:rsid w:val="00560368"/>
    <w:rsid w:val="00560430"/>
    <w:rsid w:val="00560634"/>
    <w:rsid w:val="00560B1D"/>
    <w:rsid w:val="00560FBE"/>
    <w:rsid w:val="00562D36"/>
    <w:rsid w:val="005631F8"/>
    <w:rsid w:val="005644D4"/>
    <w:rsid w:val="00566346"/>
    <w:rsid w:val="00571624"/>
    <w:rsid w:val="0057196E"/>
    <w:rsid w:val="005733C9"/>
    <w:rsid w:val="00574FE2"/>
    <w:rsid w:val="005769B6"/>
    <w:rsid w:val="00576EA4"/>
    <w:rsid w:val="00577138"/>
    <w:rsid w:val="00580FFB"/>
    <w:rsid w:val="0058381C"/>
    <w:rsid w:val="00583CCD"/>
    <w:rsid w:val="005874B1"/>
    <w:rsid w:val="00590914"/>
    <w:rsid w:val="005918F2"/>
    <w:rsid w:val="00592265"/>
    <w:rsid w:val="00594089"/>
    <w:rsid w:val="00594502"/>
    <w:rsid w:val="00594664"/>
    <w:rsid w:val="0059493A"/>
    <w:rsid w:val="00594CB5"/>
    <w:rsid w:val="00595443"/>
    <w:rsid w:val="00595584"/>
    <w:rsid w:val="005968A1"/>
    <w:rsid w:val="00596CB9"/>
    <w:rsid w:val="005A2CEA"/>
    <w:rsid w:val="005A2D2A"/>
    <w:rsid w:val="005A31CD"/>
    <w:rsid w:val="005A37FC"/>
    <w:rsid w:val="005A43E7"/>
    <w:rsid w:val="005A4972"/>
    <w:rsid w:val="005A4CB7"/>
    <w:rsid w:val="005B02CB"/>
    <w:rsid w:val="005B0D0F"/>
    <w:rsid w:val="005B1DFE"/>
    <w:rsid w:val="005B23B9"/>
    <w:rsid w:val="005B31D2"/>
    <w:rsid w:val="005B47C3"/>
    <w:rsid w:val="005B47E8"/>
    <w:rsid w:val="005B4A8F"/>
    <w:rsid w:val="005B586F"/>
    <w:rsid w:val="005B74D3"/>
    <w:rsid w:val="005C0D94"/>
    <w:rsid w:val="005C12B5"/>
    <w:rsid w:val="005C1D5F"/>
    <w:rsid w:val="005C2089"/>
    <w:rsid w:val="005C50FB"/>
    <w:rsid w:val="005C6285"/>
    <w:rsid w:val="005C661C"/>
    <w:rsid w:val="005D05BE"/>
    <w:rsid w:val="005D0E85"/>
    <w:rsid w:val="005D118B"/>
    <w:rsid w:val="005D14FA"/>
    <w:rsid w:val="005D1A1F"/>
    <w:rsid w:val="005D1D2E"/>
    <w:rsid w:val="005D2293"/>
    <w:rsid w:val="005D28D1"/>
    <w:rsid w:val="005D2F10"/>
    <w:rsid w:val="005D35FB"/>
    <w:rsid w:val="005D3CC2"/>
    <w:rsid w:val="005D5705"/>
    <w:rsid w:val="005D5BC3"/>
    <w:rsid w:val="005D61B2"/>
    <w:rsid w:val="005D6D5E"/>
    <w:rsid w:val="005D761D"/>
    <w:rsid w:val="005D7EC4"/>
    <w:rsid w:val="005E1D95"/>
    <w:rsid w:val="005E1F0A"/>
    <w:rsid w:val="005E2294"/>
    <w:rsid w:val="005E24E5"/>
    <w:rsid w:val="005E2617"/>
    <w:rsid w:val="005E274B"/>
    <w:rsid w:val="005E28DB"/>
    <w:rsid w:val="005E3E18"/>
    <w:rsid w:val="005E4091"/>
    <w:rsid w:val="005E5559"/>
    <w:rsid w:val="005E6C8D"/>
    <w:rsid w:val="005E6DE3"/>
    <w:rsid w:val="005E73AC"/>
    <w:rsid w:val="005F0719"/>
    <w:rsid w:val="005F25CC"/>
    <w:rsid w:val="005F26B5"/>
    <w:rsid w:val="005F2980"/>
    <w:rsid w:val="005F3127"/>
    <w:rsid w:val="005F3815"/>
    <w:rsid w:val="005F3D32"/>
    <w:rsid w:val="005F4DB6"/>
    <w:rsid w:val="00601452"/>
    <w:rsid w:val="00601B6C"/>
    <w:rsid w:val="00602B7B"/>
    <w:rsid w:val="00602DDA"/>
    <w:rsid w:val="00603850"/>
    <w:rsid w:val="006046E6"/>
    <w:rsid w:val="0060730D"/>
    <w:rsid w:val="00607615"/>
    <w:rsid w:val="00607A1F"/>
    <w:rsid w:val="0061006F"/>
    <w:rsid w:val="006115CB"/>
    <w:rsid w:val="00612329"/>
    <w:rsid w:val="00614393"/>
    <w:rsid w:val="0061595A"/>
    <w:rsid w:val="0061598D"/>
    <w:rsid w:val="00616481"/>
    <w:rsid w:val="00616864"/>
    <w:rsid w:val="006171C9"/>
    <w:rsid w:val="00617AF5"/>
    <w:rsid w:val="00621CBB"/>
    <w:rsid w:val="00621F23"/>
    <w:rsid w:val="00622D4E"/>
    <w:rsid w:val="00623B50"/>
    <w:rsid w:val="00625A5E"/>
    <w:rsid w:val="00625B81"/>
    <w:rsid w:val="00627E66"/>
    <w:rsid w:val="006326A6"/>
    <w:rsid w:val="0063290A"/>
    <w:rsid w:val="00632DA0"/>
    <w:rsid w:val="00632F2A"/>
    <w:rsid w:val="0063571C"/>
    <w:rsid w:val="00635C69"/>
    <w:rsid w:val="00636557"/>
    <w:rsid w:val="00636E72"/>
    <w:rsid w:val="006421B7"/>
    <w:rsid w:val="006428E8"/>
    <w:rsid w:val="00643406"/>
    <w:rsid w:val="006436B5"/>
    <w:rsid w:val="0064467C"/>
    <w:rsid w:val="006448E6"/>
    <w:rsid w:val="0064535A"/>
    <w:rsid w:val="00646FA7"/>
    <w:rsid w:val="00646FE5"/>
    <w:rsid w:val="00647613"/>
    <w:rsid w:val="00651165"/>
    <w:rsid w:val="00651AAE"/>
    <w:rsid w:val="00652DAF"/>
    <w:rsid w:val="006557E3"/>
    <w:rsid w:val="00660229"/>
    <w:rsid w:val="0066203E"/>
    <w:rsid w:val="00662D76"/>
    <w:rsid w:val="0066303E"/>
    <w:rsid w:val="006634DA"/>
    <w:rsid w:val="00664626"/>
    <w:rsid w:val="006655B7"/>
    <w:rsid w:val="006669D8"/>
    <w:rsid w:val="00667717"/>
    <w:rsid w:val="006707E1"/>
    <w:rsid w:val="006729CF"/>
    <w:rsid w:val="00673263"/>
    <w:rsid w:val="0067392D"/>
    <w:rsid w:val="0067410A"/>
    <w:rsid w:val="00674ACF"/>
    <w:rsid w:val="00675127"/>
    <w:rsid w:val="00675591"/>
    <w:rsid w:val="00675629"/>
    <w:rsid w:val="00676436"/>
    <w:rsid w:val="00677FD8"/>
    <w:rsid w:val="006818D8"/>
    <w:rsid w:val="00681FB0"/>
    <w:rsid w:val="00683458"/>
    <w:rsid w:val="00685664"/>
    <w:rsid w:val="00685B08"/>
    <w:rsid w:val="00691699"/>
    <w:rsid w:val="00692E3E"/>
    <w:rsid w:val="006938C0"/>
    <w:rsid w:val="006940FC"/>
    <w:rsid w:val="0069480D"/>
    <w:rsid w:val="006967FD"/>
    <w:rsid w:val="006A1767"/>
    <w:rsid w:val="006A5687"/>
    <w:rsid w:val="006A5BC9"/>
    <w:rsid w:val="006A63D4"/>
    <w:rsid w:val="006A79D5"/>
    <w:rsid w:val="006B07BB"/>
    <w:rsid w:val="006B376D"/>
    <w:rsid w:val="006B53DB"/>
    <w:rsid w:val="006B6360"/>
    <w:rsid w:val="006B7306"/>
    <w:rsid w:val="006C04FD"/>
    <w:rsid w:val="006C1600"/>
    <w:rsid w:val="006C189E"/>
    <w:rsid w:val="006C7479"/>
    <w:rsid w:val="006C7DC2"/>
    <w:rsid w:val="006D02E5"/>
    <w:rsid w:val="006D0405"/>
    <w:rsid w:val="006D116F"/>
    <w:rsid w:val="006D167B"/>
    <w:rsid w:val="006D216A"/>
    <w:rsid w:val="006D2E1D"/>
    <w:rsid w:val="006D35A2"/>
    <w:rsid w:val="006D389B"/>
    <w:rsid w:val="006D44B0"/>
    <w:rsid w:val="006D4BB0"/>
    <w:rsid w:val="006D4E80"/>
    <w:rsid w:val="006D5CE6"/>
    <w:rsid w:val="006D5E3E"/>
    <w:rsid w:val="006D6413"/>
    <w:rsid w:val="006D65E4"/>
    <w:rsid w:val="006D6B16"/>
    <w:rsid w:val="006D716E"/>
    <w:rsid w:val="006D7D98"/>
    <w:rsid w:val="006E17EF"/>
    <w:rsid w:val="006E2E08"/>
    <w:rsid w:val="006E4436"/>
    <w:rsid w:val="006E5085"/>
    <w:rsid w:val="006E57A2"/>
    <w:rsid w:val="006E5DD0"/>
    <w:rsid w:val="006E7A63"/>
    <w:rsid w:val="006E7D60"/>
    <w:rsid w:val="006F0507"/>
    <w:rsid w:val="006F3D27"/>
    <w:rsid w:val="006F485B"/>
    <w:rsid w:val="006F53D0"/>
    <w:rsid w:val="006F5DEE"/>
    <w:rsid w:val="006F7133"/>
    <w:rsid w:val="00700DDC"/>
    <w:rsid w:val="007017DA"/>
    <w:rsid w:val="00701E30"/>
    <w:rsid w:val="0070248A"/>
    <w:rsid w:val="007024A9"/>
    <w:rsid w:val="00702E71"/>
    <w:rsid w:val="007030FD"/>
    <w:rsid w:val="00703F07"/>
    <w:rsid w:val="007044D6"/>
    <w:rsid w:val="00704F78"/>
    <w:rsid w:val="00705AF9"/>
    <w:rsid w:val="00707818"/>
    <w:rsid w:val="0071267B"/>
    <w:rsid w:val="00712A63"/>
    <w:rsid w:val="00713832"/>
    <w:rsid w:val="00715EAD"/>
    <w:rsid w:val="00715FA0"/>
    <w:rsid w:val="007166BC"/>
    <w:rsid w:val="00717844"/>
    <w:rsid w:val="00720213"/>
    <w:rsid w:val="007215B8"/>
    <w:rsid w:val="00722F6F"/>
    <w:rsid w:val="00723629"/>
    <w:rsid w:val="00723677"/>
    <w:rsid w:val="00723942"/>
    <w:rsid w:val="00724EA5"/>
    <w:rsid w:val="0072572A"/>
    <w:rsid w:val="00725D3E"/>
    <w:rsid w:val="00726AEB"/>
    <w:rsid w:val="00730039"/>
    <w:rsid w:val="00731473"/>
    <w:rsid w:val="007335A9"/>
    <w:rsid w:val="007359D9"/>
    <w:rsid w:val="00736285"/>
    <w:rsid w:val="00736688"/>
    <w:rsid w:val="00736A4C"/>
    <w:rsid w:val="00740D52"/>
    <w:rsid w:val="007422DB"/>
    <w:rsid w:val="00742E98"/>
    <w:rsid w:val="00743F45"/>
    <w:rsid w:val="00746349"/>
    <w:rsid w:val="0074690E"/>
    <w:rsid w:val="007476EE"/>
    <w:rsid w:val="007505A2"/>
    <w:rsid w:val="00752217"/>
    <w:rsid w:val="007545DD"/>
    <w:rsid w:val="00754C69"/>
    <w:rsid w:val="0075691F"/>
    <w:rsid w:val="00757494"/>
    <w:rsid w:val="00757879"/>
    <w:rsid w:val="007605B6"/>
    <w:rsid w:val="00761615"/>
    <w:rsid w:val="007617CD"/>
    <w:rsid w:val="0076276D"/>
    <w:rsid w:val="00762C3A"/>
    <w:rsid w:val="00766E76"/>
    <w:rsid w:val="00767BE8"/>
    <w:rsid w:val="00770331"/>
    <w:rsid w:val="0077047A"/>
    <w:rsid w:val="00770CD2"/>
    <w:rsid w:val="00771D50"/>
    <w:rsid w:val="00772014"/>
    <w:rsid w:val="00772341"/>
    <w:rsid w:val="00782D8A"/>
    <w:rsid w:val="00783511"/>
    <w:rsid w:val="00785CB9"/>
    <w:rsid w:val="007941BD"/>
    <w:rsid w:val="00795104"/>
    <w:rsid w:val="00795629"/>
    <w:rsid w:val="00795FD2"/>
    <w:rsid w:val="00797607"/>
    <w:rsid w:val="00797E12"/>
    <w:rsid w:val="007A1455"/>
    <w:rsid w:val="007A24AA"/>
    <w:rsid w:val="007A2816"/>
    <w:rsid w:val="007A336B"/>
    <w:rsid w:val="007A47C3"/>
    <w:rsid w:val="007A4A3C"/>
    <w:rsid w:val="007A5EEF"/>
    <w:rsid w:val="007A6851"/>
    <w:rsid w:val="007A6ADB"/>
    <w:rsid w:val="007A77C0"/>
    <w:rsid w:val="007B017F"/>
    <w:rsid w:val="007B0AFD"/>
    <w:rsid w:val="007B0C2B"/>
    <w:rsid w:val="007B2458"/>
    <w:rsid w:val="007B26FD"/>
    <w:rsid w:val="007B3389"/>
    <w:rsid w:val="007B790A"/>
    <w:rsid w:val="007B7D1C"/>
    <w:rsid w:val="007C00CE"/>
    <w:rsid w:val="007C17A6"/>
    <w:rsid w:val="007C32B6"/>
    <w:rsid w:val="007C3B22"/>
    <w:rsid w:val="007C5111"/>
    <w:rsid w:val="007C5A8D"/>
    <w:rsid w:val="007C609D"/>
    <w:rsid w:val="007C6C1D"/>
    <w:rsid w:val="007C726E"/>
    <w:rsid w:val="007C7459"/>
    <w:rsid w:val="007D0355"/>
    <w:rsid w:val="007D15CA"/>
    <w:rsid w:val="007D264A"/>
    <w:rsid w:val="007D3DEC"/>
    <w:rsid w:val="007D432A"/>
    <w:rsid w:val="007D43C8"/>
    <w:rsid w:val="007D5239"/>
    <w:rsid w:val="007D5A3C"/>
    <w:rsid w:val="007D5AF4"/>
    <w:rsid w:val="007D6E2A"/>
    <w:rsid w:val="007D6EE8"/>
    <w:rsid w:val="007E0320"/>
    <w:rsid w:val="007E17C7"/>
    <w:rsid w:val="007E1BE8"/>
    <w:rsid w:val="007E3413"/>
    <w:rsid w:val="007E7538"/>
    <w:rsid w:val="007F0411"/>
    <w:rsid w:val="007F0D8E"/>
    <w:rsid w:val="007F1C05"/>
    <w:rsid w:val="007F1D96"/>
    <w:rsid w:val="007F3F01"/>
    <w:rsid w:val="007F7EB8"/>
    <w:rsid w:val="00800357"/>
    <w:rsid w:val="008013FB"/>
    <w:rsid w:val="00803198"/>
    <w:rsid w:val="00803863"/>
    <w:rsid w:val="00803B48"/>
    <w:rsid w:val="00804192"/>
    <w:rsid w:val="0080421E"/>
    <w:rsid w:val="0080424D"/>
    <w:rsid w:val="00804EAE"/>
    <w:rsid w:val="00806C4E"/>
    <w:rsid w:val="0080724B"/>
    <w:rsid w:val="00807C45"/>
    <w:rsid w:val="00807D01"/>
    <w:rsid w:val="00810542"/>
    <w:rsid w:val="008121DD"/>
    <w:rsid w:val="00812CFE"/>
    <w:rsid w:val="008139BC"/>
    <w:rsid w:val="008148E9"/>
    <w:rsid w:val="008153F4"/>
    <w:rsid w:val="00817B69"/>
    <w:rsid w:val="00817C7A"/>
    <w:rsid w:val="0082039A"/>
    <w:rsid w:val="00820CA6"/>
    <w:rsid w:val="0082581D"/>
    <w:rsid w:val="00825B2B"/>
    <w:rsid w:val="00826DFA"/>
    <w:rsid w:val="00827B17"/>
    <w:rsid w:val="008303BC"/>
    <w:rsid w:val="00831107"/>
    <w:rsid w:val="00831619"/>
    <w:rsid w:val="008323AD"/>
    <w:rsid w:val="00832A46"/>
    <w:rsid w:val="00832C10"/>
    <w:rsid w:val="008363B1"/>
    <w:rsid w:val="00836D6B"/>
    <w:rsid w:val="0083767C"/>
    <w:rsid w:val="008402FD"/>
    <w:rsid w:val="008415EE"/>
    <w:rsid w:val="00842776"/>
    <w:rsid w:val="00842857"/>
    <w:rsid w:val="00842DE9"/>
    <w:rsid w:val="00846422"/>
    <w:rsid w:val="0084768C"/>
    <w:rsid w:val="00847A7E"/>
    <w:rsid w:val="00850BC1"/>
    <w:rsid w:val="00850F59"/>
    <w:rsid w:val="0085122D"/>
    <w:rsid w:val="00851590"/>
    <w:rsid w:val="00851987"/>
    <w:rsid w:val="00853658"/>
    <w:rsid w:val="00854020"/>
    <w:rsid w:val="00856893"/>
    <w:rsid w:val="008604F2"/>
    <w:rsid w:val="00861476"/>
    <w:rsid w:val="00861DC9"/>
    <w:rsid w:val="008674E7"/>
    <w:rsid w:val="008677B3"/>
    <w:rsid w:val="0087167A"/>
    <w:rsid w:val="008722DE"/>
    <w:rsid w:val="008750E9"/>
    <w:rsid w:val="00875D46"/>
    <w:rsid w:val="00875F7C"/>
    <w:rsid w:val="008772E7"/>
    <w:rsid w:val="0088057C"/>
    <w:rsid w:val="0088060E"/>
    <w:rsid w:val="00880B2E"/>
    <w:rsid w:val="00880B75"/>
    <w:rsid w:val="00881682"/>
    <w:rsid w:val="008816A8"/>
    <w:rsid w:val="00881A07"/>
    <w:rsid w:val="00881B49"/>
    <w:rsid w:val="00881E66"/>
    <w:rsid w:val="00882BD5"/>
    <w:rsid w:val="00883FCC"/>
    <w:rsid w:val="008853E8"/>
    <w:rsid w:val="00891779"/>
    <w:rsid w:val="00892613"/>
    <w:rsid w:val="00893D67"/>
    <w:rsid w:val="00894F10"/>
    <w:rsid w:val="00894F8F"/>
    <w:rsid w:val="00896E45"/>
    <w:rsid w:val="00897764"/>
    <w:rsid w:val="008A200D"/>
    <w:rsid w:val="008A2565"/>
    <w:rsid w:val="008A4DAC"/>
    <w:rsid w:val="008A4F92"/>
    <w:rsid w:val="008A5A9F"/>
    <w:rsid w:val="008A6A15"/>
    <w:rsid w:val="008A7747"/>
    <w:rsid w:val="008B020D"/>
    <w:rsid w:val="008B0513"/>
    <w:rsid w:val="008B22AC"/>
    <w:rsid w:val="008B2A16"/>
    <w:rsid w:val="008B2B95"/>
    <w:rsid w:val="008B3819"/>
    <w:rsid w:val="008B5CA2"/>
    <w:rsid w:val="008B6D60"/>
    <w:rsid w:val="008B6F3F"/>
    <w:rsid w:val="008B7EA1"/>
    <w:rsid w:val="008C1AFD"/>
    <w:rsid w:val="008C44BC"/>
    <w:rsid w:val="008C4A2E"/>
    <w:rsid w:val="008C7630"/>
    <w:rsid w:val="008C7C45"/>
    <w:rsid w:val="008D0A2A"/>
    <w:rsid w:val="008D273C"/>
    <w:rsid w:val="008D457A"/>
    <w:rsid w:val="008D7F44"/>
    <w:rsid w:val="008E3934"/>
    <w:rsid w:val="008E3F04"/>
    <w:rsid w:val="008E3F41"/>
    <w:rsid w:val="008E5170"/>
    <w:rsid w:val="008F0E62"/>
    <w:rsid w:val="008F30AF"/>
    <w:rsid w:val="008F4250"/>
    <w:rsid w:val="008F4DDA"/>
    <w:rsid w:val="008F7097"/>
    <w:rsid w:val="008F7741"/>
    <w:rsid w:val="009017C9"/>
    <w:rsid w:val="0090195B"/>
    <w:rsid w:val="0090330B"/>
    <w:rsid w:val="009047A8"/>
    <w:rsid w:val="009056AD"/>
    <w:rsid w:val="009103EC"/>
    <w:rsid w:val="009123B5"/>
    <w:rsid w:val="00913427"/>
    <w:rsid w:val="00914286"/>
    <w:rsid w:val="00916BB0"/>
    <w:rsid w:val="0092028B"/>
    <w:rsid w:val="00920490"/>
    <w:rsid w:val="00920BFF"/>
    <w:rsid w:val="00924E35"/>
    <w:rsid w:val="00925140"/>
    <w:rsid w:val="00925236"/>
    <w:rsid w:val="0092566C"/>
    <w:rsid w:val="0092633A"/>
    <w:rsid w:val="00926870"/>
    <w:rsid w:val="009270E3"/>
    <w:rsid w:val="00927491"/>
    <w:rsid w:val="00930000"/>
    <w:rsid w:val="0093014A"/>
    <w:rsid w:val="00930E00"/>
    <w:rsid w:val="009322DD"/>
    <w:rsid w:val="00933684"/>
    <w:rsid w:val="009338EA"/>
    <w:rsid w:val="00935C26"/>
    <w:rsid w:val="00936EB1"/>
    <w:rsid w:val="00937247"/>
    <w:rsid w:val="0094145E"/>
    <w:rsid w:val="00941555"/>
    <w:rsid w:val="00941711"/>
    <w:rsid w:val="009436EB"/>
    <w:rsid w:val="0094433F"/>
    <w:rsid w:val="00945BDD"/>
    <w:rsid w:val="00945F50"/>
    <w:rsid w:val="00946483"/>
    <w:rsid w:val="00947405"/>
    <w:rsid w:val="0094792B"/>
    <w:rsid w:val="009500B4"/>
    <w:rsid w:val="0095184B"/>
    <w:rsid w:val="00952AE8"/>
    <w:rsid w:val="00953A42"/>
    <w:rsid w:val="00954195"/>
    <w:rsid w:val="00955E13"/>
    <w:rsid w:val="00956DC0"/>
    <w:rsid w:val="00957266"/>
    <w:rsid w:val="00960391"/>
    <w:rsid w:val="009607C8"/>
    <w:rsid w:val="00960866"/>
    <w:rsid w:val="00961891"/>
    <w:rsid w:val="00962BC0"/>
    <w:rsid w:val="009669D8"/>
    <w:rsid w:val="00966F27"/>
    <w:rsid w:val="0096736E"/>
    <w:rsid w:val="00967D5D"/>
    <w:rsid w:val="009705AB"/>
    <w:rsid w:val="00971469"/>
    <w:rsid w:val="009714F5"/>
    <w:rsid w:val="00971CDD"/>
    <w:rsid w:val="009721BF"/>
    <w:rsid w:val="00972489"/>
    <w:rsid w:val="00973BBE"/>
    <w:rsid w:val="009747E3"/>
    <w:rsid w:val="00975F1F"/>
    <w:rsid w:val="009761ED"/>
    <w:rsid w:val="00976231"/>
    <w:rsid w:val="00977482"/>
    <w:rsid w:val="00980A20"/>
    <w:rsid w:val="00984C38"/>
    <w:rsid w:val="00986C39"/>
    <w:rsid w:val="0098743E"/>
    <w:rsid w:val="00987712"/>
    <w:rsid w:val="00992958"/>
    <w:rsid w:val="0099558A"/>
    <w:rsid w:val="00995BE4"/>
    <w:rsid w:val="00997567"/>
    <w:rsid w:val="009A04B1"/>
    <w:rsid w:val="009A11D6"/>
    <w:rsid w:val="009A12C5"/>
    <w:rsid w:val="009A181C"/>
    <w:rsid w:val="009A1D27"/>
    <w:rsid w:val="009A23A1"/>
    <w:rsid w:val="009A2B0E"/>
    <w:rsid w:val="009A4313"/>
    <w:rsid w:val="009A470B"/>
    <w:rsid w:val="009A7B4B"/>
    <w:rsid w:val="009A7C42"/>
    <w:rsid w:val="009B2845"/>
    <w:rsid w:val="009B40D4"/>
    <w:rsid w:val="009B46F0"/>
    <w:rsid w:val="009B521F"/>
    <w:rsid w:val="009C25AD"/>
    <w:rsid w:val="009C456D"/>
    <w:rsid w:val="009C49E7"/>
    <w:rsid w:val="009C55E6"/>
    <w:rsid w:val="009C5FB0"/>
    <w:rsid w:val="009C7ACF"/>
    <w:rsid w:val="009C7D5D"/>
    <w:rsid w:val="009D049C"/>
    <w:rsid w:val="009D1062"/>
    <w:rsid w:val="009D3D1B"/>
    <w:rsid w:val="009D3DFE"/>
    <w:rsid w:val="009D4DA1"/>
    <w:rsid w:val="009D743F"/>
    <w:rsid w:val="009E1AE3"/>
    <w:rsid w:val="009E3231"/>
    <w:rsid w:val="009E394A"/>
    <w:rsid w:val="009E42BC"/>
    <w:rsid w:val="009E53F3"/>
    <w:rsid w:val="009E5981"/>
    <w:rsid w:val="009E6BBB"/>
    <w:rsid w:val="009E73A2"/>
    <w:rsid w:val="009F0164"/>
    <w:rsid w:val="009F050C"/>
    <w:rsid w:val="009F12D0"/>
    <w:rsid w:val="009F142D"/>
    <w:rsid w:val="009F20C0"/>
    <w:rsid w:val="009F2738"/>
    <w:rsid w:val="009F5732"/>
    <w:rsid w:val="009F6990"/>
    <w:rsid w:val="009F742E"/>
    <w:rsid w:val="00A06774"/>
    <w:rsid w:val="00A10C4F"/>
    <w:rsid w:val="00A11635"/>
    <w:rsid w:val="00A11B4C"/>
    <w:rsid w:val="00A12757"/>
    <w:rsid w:val="00A127BC"/>
    <w:rsid w:val="00A12978"/>
    <w:rsid w:val="00A1315C"/>
    <w:rsid w:val="00A13857"/>
    <w:rsid w:val="00A14315"/>
    <w:rsid w:val="00A148D1"/>
    <w:rsid w:val="00A14E8F"/>
    <w:rsid w:val="00A16A03"/>
    <w:rsid w:val="00A16C3B"/>
    <w:rsid w:val="00A2054C"/>
    <w:rsid w:val="00A20D3A"/>
    <w:rsid w:val="00A22B27"/>
    <w:rsid w:val="00A24272"/>
    <w:rsid w:val="00A26F5C"/>
    <w:rsid w:val="00A271EA"/>
    <w:rsid w:val="00A2766D"/>
    <w:rsid w:val="00A27863"/>
    <w:rsid w:val="00A27E1E"/>
    <w:rsid w:val="00A27FB4"/>
    <w:rsid w:val="00A30396"/>
    <w:rsid w:val="00A30719"/>
    <w:rsid w:val="00A309D9"/>
    <w:rsid w:val="00A323CB"/>
    <w:rsid w:val="00A327EC"/>
    <w:rsid w:val="00A33252"/>
    <w:rsid w:val="00A33DBD"/>
    <w:rsid w:val="00A349DB"/>
    <w:rsid w:val="00A34D60"/>
    <w:rsid w:val="00A35985"/>
    <w:rsid w:val="00A36395"/>
    <w:rsid w:val="00A36567"/>
    <w:rsid w:val="00A36C1C"/>
    <w:rsid w:val="00A36D9B"/>
    <w:rsid w:val="00A37444"/>
    <w:rsid w:val="00A37669"/>
    <w:rsid w:val="00A3786F"/>
    <w:rsid w:val="00A4081F"/>
    <w:rsid w:val="00A4086C"/>
    <w:rsid w:val="00A40C65"/>
    <w:rsid w:val="00A40CE2"/>
    <w:rsid w:val="00A41357"/>
    <w:rsid w:val="00A41F87"/>
    <w:rsid w:val="00A44491"/>
    <w:rsid w:val="00A4624B"/>
    <w:rsid w:val="00A51C4C"/>
    <w:rsid w:val="00A551CD"/>
    <w:rsid w:val="00A5583C"/>
    <w:rsid w:val="00A563A1"/>
    <w:rsid w:val="00A56E6B"/>
    <w:rsid w:val="00A57452"/>
    <w:rsid w:val="00A610C8"/>
    <w:rsid w:val="00A61824"/>
    <w:rsid w:val="00A623EB"/>
    <w:rsid w:val="00A627E5"/>
    <w:rsid w:val="00A62B88"/>
    <w:rsid w:val="00A62BBD"/>
    <w:rsid w:val="00A62BD8"/>
    <w:rsid w:val="00A636A1"/>
    <w:rsid w:val="00A63720"/>
    <w:rsid w:val="00A63CE0"/>
    <w:rsid w:val="00A66542"/>
    <w:rsid w:val="00A7043E"/>
    <w:rsid w:val="00A71D03"/>
    <w:rsid w:val="00A7267B"/>
    <w:rsid w:val="00A732B4"/>
    <w:rsid w:val="00A75CC3"/>
    <w:rsid w:val="00A75E8D"/>
    <w:rsid w:val="00A7618C"/>
    <w:rsid w:val="00A76892"/>
    <w:rsid w:val="00A7736E"/>
    <w:rsid w:val="00A7751E"/>
    <w:rsid w:val="00A804DB"/>
    <w:rsid w:val="00A818D3"/>
    <w:rsid w:val="00A82F56"/>
    <w:rsid w:val="00A83275"/>
    <w:rsid w:val="00A83ADF"/>
    <w:rsid w:val="00A84BB1"/>
    <w:rsid w:val="00A857DC"/>
    <w:rsid w:val="00A859A2"/>
    <w:rsid w:val="00A869AB"/>
    <w:rsid w:val="00A87980"/>
    <w:rsid w:val="00A900D3"/>
    <w:rsid w:val="00A91D1C"/>
    <w:rsid w:val="00A92556"/>
    <w:rsid w:val="00A93AF3"/>
    <w:rsid w:val="00A93D83"/>
    <w:rsid w:val="00A95657"/>
    <w:rsid w:val="00A95786"/>
    <w:rsid w:val="00A97513"/>
    <w:rsid w:val="00A97A38"/>
    <w:rsid w:val="00AA0BF9"/>
    <w:rsid w:val="00AA1555"/>
    <w:rsid w:val="00AA1EE4"/>
    <w:rsid w:val="00AA2936"/>
    <w:rsid w:val="00AA35C6"/>
    <w:rsid w:val="00AA373F"/>
    <w:rsid w:val="00AA5D39"/>
    <w:rsid w:val="00AA5FD8"/>
    <w:rsid w:val="00AB03B5"/>
    <w:rsid w:val="00AB0653"/>
    <w:rsid w:val="00AB1A63"/>
    <w:rsid w:val="00AB2814"/>
    <w:rsid w:val="00AB2C90"/>
    <w:rsid w:val="00AB38B8"/>
    <w:rsid w:val="00AB485C"/>
    <w:rsid w:val="00AB52EF"/>
    <w:rsid w:val="00AB5F41"/>
    <w:rsid w:val="00AB6045"/>
    <w:rsid w:val="00AB60C6"/>
    <w:rsid w:val="00AB700F"/>
    <w:rsid w:val="00AC180D"/>
    <w:rsid w:val="00AC28D3"/>
    <w:rsid w:val="00AC2C95"/>
    <w:rsid w:val="00AC395C"/>
    <w:rsid w:val="00AC5398"/>
    <w:rsid w:val="00AC5715"/>
    <w:rsid w:val="00AC7B58"/>
    <w:rsid w:val="00AD00E6"/>
    <w:rsid w:val="00AD08A7"/>
    <w:rsid w:val="00AD2100"/>
    <w:rsid w:val="00AD2930"/>
    <w:rsid w:val="00AD3428"/>
    <w:rsid w:val="00AD3F18"/>
    <w:rsid w:val="00AD43E7"/>
    <w:rsid w:val="00AD5D1F"/>
    <w:rsid w:val="00AD5E33"/>
    <w:rsid w:val="00AD69F3"/>
    <w:rsid w:val="00AD6F31"/>
    <w:rsid w:val="00AD77C1"/>
    <w:rsid w:val="00AD7D10"/>
    <w:rsid w:val="00AD7E3F"/>
    <w:rsid w:val="00AE081A"/>
    <w:rsid w:val="00AE111B"/>
    <w:rsid w:val="00AE19C4"/>
    <w:rsid w:val="00AE2500"/>
    <w:rsid w:val="00AE3B89"/>
    <w:rsid w:val="00AE3C45"/>
    <w:rsid w:val="00AE3DF5"/>
    <w:rsid w:val="00AE4472"/>
    <w:rsid w:val="00AE48A6"/>
    <w:rsid w:val="00AE4EA7"/>
    <w:rsid w:val="00AE5203"/>
    <w:rsid w:val="00AE5D48"/>
    <w:rsid w:val="00AE6E3A"/>
    <w:rsid w:val="00AE77BA"/>
    <w:rsid w:val="00AF1D36"/>
    <w:rsid w:val="00AF4C22"/>
    <w:rsid w:val="00AF6296"/>
    <w:rsid w:val="00AF6511"/>
    <w:rsid w:val="00AF665B"/>
    <w:rsid w:val="00AF7097"/>
    <w:rsid w:val="00B02BCB"/>
    <w:rsid w:val="00B034A5"/>
    <w:rsid w:val="00B037C9"/>
    <w:rsid w:val="00B03B52"/>
    <w:rsid w:val="00B04078"/>
    <w:rsid w:val="00B0429D"/>
    <w:rsid w:val="00B06809"/>
    <w:rsid w:val="00B104C5"/>
    <w:rsid w:val="00B105B9"/>
    <w:rsid w:val="00B1196F"/>
    <w:rsid w:val="00B12461"/>
    <w:rsid w:val="00B12514"/>
    <w:rsid w:val="00B1620D"/>
    <w:rsid w:val="00B16F3B"/>
    <w:rsid w:val="00B20FA5"/>
    <w:rsid w:val="00B21095"/>
    <w:rsid w:val="00B224CE"/>
    <w:rsid w:val="00B23CAE"/>
    <w:rsid w:val="00B24968"/>
    <w:rsid w:val="00B2531D"/>
    <w:rsid w:val="00B267BB"/>
    <w:rsid w:val="00B27368"/>
    <w:rsid w:val="00B27A3A"/>
    <w:rsid w:val="00B31137"/>
    <w:rsid w:val="00B327B1"/>
    <w:rsid w:val="00B35984"/>
    <w:rsid w:val="00B35A39"/>
    <w:rsid w:val="00B35C34"/>
    <w:rsid w:val="00B35D24"/>
    <w:rsid w:val="00B363AC"/>
    <w:rsid w:val="00B37597"/>
    <w:rsid w:val="00B4067B"/>
    <w:rsid w:val="00B41065"/>
    <w:rsid w:val="00B41302"/>
    <w:rsid w:val="00B414FC"/>
    <w:rsid w:val="00B416BE"/>
    <w:rsid w:val="00B43C2A"/>
    <w:rsid w:val="00B4489D"/>
    <w:rsid w:val="00B45266"/>
    <w:rsid w:val="00B46131"/>
    <w:rsid w:val="00B47321"/>
    <w:rsid w:val="00B50860"/>
    <w:rsid w:val="00B512AD"/>
    <w:rsid w:val="00B52014"/>
    <w:rsid w:val="00B5265B"/>
    <w:rsid w:val="00B5363A"/>
    <w:rsid w:val="00B547E9"/>
    <w:rsid w:val="00B5622C"/>
    <w:rsid w:val="00B56EC3"/>
    <w:rsid w:val="00B57765"/>
    <w:rsid w:val="00B57908"/>
    <w:rsid w:val="00B623C1"/>
    <w:rsid w:val="00B62767"/>
    <w:rsid w:val="00B62B8C"/>
    <w:rsid w:val="00B644AE"/>
    <w:rsid w:val="00B67C82"/>
    <w:rsid w:val="00B728C5"/>
    <w:rsid w:val="00B72BE8"/>
    <w:rsid w:val="00B74DE6"/>
    <w:rsid w:val="00B75401"/>
    <w:rsid w:val="00B754B3"/>
    <w:rsid w:val="00B75664"/>
    <w:rsid w:val="00B75C7D"/>
    <w:rsid w:val="00B76161"/>
    <w:rsid w:val="00B80FA2"/>
    <w:rsid w:val="00B8169E"/>
    <w:rsid w:val="00B81F39"/>
    <w:rsid w:val="00B826FE"/>
    <w:rsid w:val="00B82C83"/>
    <w:rsid w:val="00B83B55"/>
    <w:rsid w:val="00B83BB6"/>
    <w:rsid w:val="00B85020"/>
    <w:rsid w:val="00B85891"/>
    <w:rsid w:val="00B8763D"/>
    <w:rsid w:val="00B87E28"/>
    <w:rsid w:val="00B900F3"/>
    <w:rsid w:val="00B91AED"/>
    <w:rsid w:val="00B91F96"/>
    <w:rsid w:val="00B968C8"/>
    <w:rsid w:val="00B96E50"/>
    <w:rsid w:val="00B97FD7"/>
    <w:rsid w:val="00BA15F5"/>
    <w:rsid w:val="00BA2C8F"/>
    <w:rsid w:val="00BA30F8"/>
    <w:rsid w:val="00BA37B5"/>
    <w:rsid w:val="00BA38E9"/>
    <w:rsid w:val="00BA3A2F"/>
    <w:rsid w:val="00BA5340"/>
    <w:rsid w:val="00BA661F"/>
    <w:rsid w:val="00BA67A2"/>
    <w:rsid w:val="00BA69AE"/>
    <w:rsid w:val="00BA7077"/>
    <w:rsid w:val="00BA73BC"/>
    <w:rsid w:val="00BB0657"/>
    <w:rsid w:val="00BB0BAC"/>
    <w:rsid w:val="00BB0EDB"/>
    <w:rsid w:val="00BB0F62"/>
    <w:rsid w:val="00BB4E4B"/>
    <w:rsid w:val="00BB57BE"/>
    <w:rsid w:val="00BB5864"/>
    <w:rsid w:val="00BB5BFC"/>
    <w:rsid w:val="00BB70A4"/>
    <w:rsid w:val="00BB7269"/>
    <w:rsid w:val="00BC19D4"/>
    <w:rsid w:val="00BC53F0"/>
    <w:rsid w:val="00BC5495"/>
    <w:rsid w:val="00BC66A8"/>
    <w:rsid w:val="00BC6ADC"/>
    <w:rsid w:val="00BC6B8C"/>
    <w:rsid w:val="00BD10E3"/>
    <w:rsid w:val="00BD1E11"/>
    <w:rsid w:val="00BD3276"/>
    <w:rsid w:val="00BD4212"/>
    <w:rsid w:val="00BD4A79"/>
    <w:rsid w:val="00BD4ABB"/>
    <w:rsid w:val="00BD4BB5"/>
    <w:rsid w:val="00BD5242"/>
    <w:rsid w:val="00BD77D7"/>
    <w:rsid w:val="00BE0ECF"/>
    <w:rsid w:val="00BE18CE"/>
    <w:rsid w:val="00BE75E7"/>
    <w:rsid w:val="00BE764B"/>
    <w:rsid w:val="00BE7B76"/>
    <w:rsid w:val="00BF1776"/>
    <w:rsid w:val="00BF6BFB"/>
    <w:rsid w:val="00C014D4"/>
    <w:rsid w:val="00C015B3"/>
    <w:rsid w:val="00C01AB3"/>
    <w:rsid w:val="00C01B07"/>
    <w:rsid w:val="00C02158"/>
    <w:rsid w:val="00C02FC1"/>
    <w:rsid w:val="00C065D5"/>
    <w:rsid w:val="00C10062"/>
    <w:rsid w:val="00C10CD2"/>
    <w:rsid w:val="00C12283"/>
    <w:rsid w:val="00C138DF"/>
    <w:rsid w:val="00C150F1"/>
    <w:rsid w:val="00C16EF3"/>
    <w:rsid w:val="00C1762F"/>
    <w:rsid w:val="00C209D7"/>
    <w:rsid w:val="00C21A1D"/>
    <w:rsid w:val="00C222B7"/>
    <w:rsid w:val="00C227BE"/>
    <w:rsid w:val="00C22804"/>
    <w:rsid w:val="00C2356E"/>
    <w:rsid w:val="00C2534B"/>
    <w:rsid w:val="00C256D7"/>
    <w:rsid w:val="00C26B02"/>
    <w:rsid w:val="00C305F5"/>
    <w:rsid w:val="00C309BE"/>
    <w:rsid w:val="00C30D3D"/>
    <w:rsid w:val="00C31A09"/>
    <w:rsid w:val="00C345A7"/>
    <w:rsid w:val="00C35825"/>
    <w:rsid w:val="00C36A80"/>
    <w:rsid w:val="00C414FF"/>
    <w:rsid w:val="00C41C45"/>
    <w:rsid w:val="00C4345F"/>
    <w:rsid w:val="00C4399A"/>
    <w:rsid w:val="00C43F27"/>
    <w:rsid w:val="00C448C6"/>
    <w:rsid w:val="00C44EBB"/>
    <w:rsid w:val="00C47057"/>
    <w:rsid w:val="00C474E2"/>
    <w:rsid w:val="00C517A3"/>
    <w:rsid w:val="00C524FE"/>
    <w:rsid w:val="00C53ED0"/>
    <w:rsid w:val="00C54AE7"/>
    <w:rsid w:val="00C5670B"/>
    <w:rsid w:val="00C56A8C"/>
    <w:rsid w:val="00C618B0"/>
    <w:rsid w:val="00C6193E"/>
    <w:rsid w:val="00C645FB"/>
    <w:rsid w:val="00C64C41"/>
    <w:rsid w:val="00C65ED3"/>
    <w:rsid w:val="00C673C4"/>
    <w:rsid w:val="00C701C2"/>
    <w:rsid w:val="00C72482"/>
    <w:rsid w:val="00C73D10"/>
    <w:rsid w:val="00C75183"/>
    <w:rsid w:val="00C77CC8"/>
    <w:rsid w:val="00C77DA9"/>
    <w:rsid w:val="00C8100D"/>
    <w:rsid w:val="00C817AE"/>
    <w:rsid w:val="00C81835"/>
    <w:rsid w:val="00C83013"/>
    <w:rsid w:val="00C84F72"/>
    <w:rsid w:val="00C85553"/>
    <w:rsid w:val="00C85B3D"/>
    <w:rsid w:val="00C90A7D"/>
    <w:rsid w:val="00C9106F"/>
    <w:rsid w:val="00C91C05"/>
    <w:rsid w:val="00C926AA"/>
    <w:rsid w:val="00C926AD"/>
    <w:rsid w:val="00C93071"/>
    <w:rsid w:val="00C93768"/>
    <w:rsid w:val="00C9505A"/>
    <w:rsid w:val="00CA1A8E"/>
    <w:rsid w:val="00CA2C55"/>
    <w:rsid w:val="00CA5A92"/>
    <w:rsid w:val="00CA672F"/>
    <w:rsid w:val="00CA6AAF"/>
    <w:rsid w:val="00CA7C47"/>
    <w:rsid w:val="00CB20B9"/>
    <w:rsid w:val="00CB3AA8"/>
    <w:rsid w:val="00CB5624"/>
    <w:rsid w:val="00CB593C"/>
    <w:rsid w:val="00CB5A95"/>
    <w:rsid w:val="00CB6580"/>
    <w:rsid w:val="00CB6D0A"/>
    <w:rsid w:val="00CB7502"/>
    <w:rsid w:val="00CC04A3"/>
    <w:rsid w:val="00CC0896"/>
    <w:rsid w:val="00CC30F7"/>
    <w:rsid w:val="00CC32F5"/>
    <w:rsid w:val="00CC3724"/>
    <w:rsid w:val="00CC478A"/>
    <w:rsid w:val="00CC5095"/>
    <w:rsid w:val="00CC5877"/>
    <w:rsid w:val="00CD05E8"/>
    <w:rsid w:val="00CD2492"/>
    <w:rsid w:val="00CD3B0D"/>
    <w:rsid w:val="00CD46BD"/>
    <w:rsid w:val="00CD75D8"/>
    <w:rsid w:val="00CE09D8"/>
    <w:rsid w:val="00CE100A"/>
    <w:rsid w:val="00CE1516"/>
    <w:rsid w:val="00CE2E39"/>
    <w:rsid w:val="00CE5E11"/>
    <w:rsid w:val="00CE7556"/>
    <w:rsid w:val="00CF377D"/>
    <w:rsid w:val="00CF3CF0"/>
    <w:rsid w:val="00CF5932"/>
    <w:rsid w:val="00CF5AD0"/>
    <w:rsid w:val="00D00EBD"/>
    <w:rsid w:val="00D0164F"/>
    <w:rsid w:val="00D035F8"/>
    <w:rsid w:val="00D03804"/>
    <w:rsid w:val="00D04856"/>
    <w:rsid w:val="00D068D7"/>
    <w:rsid w:val="00D069A5"/>
    <w:rsid w:val="00D07851"/>
    <w:rsid w:val="00D1007E"/>
    <w:rsid w:val="00D11935"/>
    <w:rsid w:val="00D1259B"/>
    <w:rsid w:val="00D13B15"/>
    <w:rsid w:val="00D13C37"/>
    <w:rsid w:val="00D13D6F"/>
    <w:rsid w:val="00D14A0C"/>
    <w:rsid w:val="00D20758"/>
    <w:rsid w:val="00D215A9"/>
    <w:rsid w:val="00D21621"/>
    <w:rsid w:val="00D22FCA"/>
    <w:rsid w:val="00D239D8"/>
    <w:rsid w:val="00D24097"/>
    <w:rsid w:val="00D261D4"/>
    <w:rsid w:val="00D265F0"/>
    <w:rsid w:val="00D279E9"/>
    <w:rsid w:val="00D30D50"/>
    <w:rsid w:val="00D312E0"/>
    <w:rsid w:val="00D3136F"/>
    <w:rsid w:val="00D3311F"/>
    <w:rsid w:val="00D334D0"/>
    <w:rsid w:val="00D34309"/>
    <w:rsid w:val="00D345E3"/>
    <w:rsid w:val="00D3532C"/>
    <w:rsid w:val="00D3697C"/>
    <w:rsid w:val="00D374B9"/>
    <w:rsid w:val="00D4407D"/>
    <w:rsid w:val="00D440E6"/>
    <w:rsid w:val="00D45598"/>
    <w:rsid w:val="00D45B9C"/>
    <w:rsid w:val="00D46555"/>
    <w:rsid w:val="00D47A0B"/>
    <w:rsid w:val="00D47C38"/>
    <w:rsid w:val="00D5011C"/>
    <w:rsid w:val="00D514FD"/>
    <w:rsid w:val="00D5278A"/>
    <w:rsid w:val="00D52BCF"/>
    <w:rsid w:val="00D532A9"/>
    <w:rsid w:val="00D5368E"/>
    <w:rsid w:val="00D569EC"/>
    <w:rsid w:val="00D56DAE"/>
    <w:rsid w:val="00D571D7"/>
    <w:rsid w:val="00D602D4"/>
    <w:rsid w:val="00D61AB2"/>
    <w:rsid w:val="00D63F0B"/>
    <w:rsid w:val="00D64635"/>
    <w:rsid w:val="00D646B2"/>
    <w:rsid w:val="00D65A0E"/>
    <w:rsid w:val="00D65EC8"/>
    <w:rsid w:val="00D6645A"/>
    <w:rsid w:val="00D707B0"/>
    <w:rsid w:val="00D717B7"/>
    <w:rsid w:val="00D71FCC"/>
    <w:rsid w:val="00D72539"/>
    <w:rsid w:val="00D72704"/>
    <w:rsid w:val="00D76115"/>
    <w:rsid w:val="00D81F38"/>
    <w:rsid w:val="00D82504"/>
    <w:rsid w:val="00D82E75"/>
    <w:rsid w:val="00D83A9E"/>
    <w:rsid w:val="00D8751A"/>
    <w:rsid w:val="00D9039D"/>
    <w:rsid w:val="00D90556"/>
    <w:rsid w:val="00D90CD1"/>
    <w:rsid w:val="00D9314E"/>
    <w:rsid w:val="00D931E6"/>
    <w:rsid w:val="00D95C38"/>
    <w:rsid w:val="00D95E77"/>
    <w:rsid w:val="00D96903"/>
    <w:rsid w:val="00D96CDE"/>
    <w:rsid w:val="00DA1575"/>
    <w:rsid w:val="00DA1AD6"/>
    <w:rsid w:val="00DA28B0"/>
    <w:rsid w:val="00DA4958"/>
    <w:rsid w:val="00DA5BA8"/>
    <w:rsid w:val="00DA5E5C"/>
    <w:rsid w:val="00DB10A0"/>
    <w:rsid w:val="00DB179D"/>
    <w:rsid w:val="00DB1E28"/>
    <w:rsid w:val="00DB23AC"/>
    <w:rsid w:val="00DB31E2"/>
    <w:rsid w:val="00DB3275"/>
    <w:rsid w:val="00DB425B"/>
    <w:rsid w:val="00DB4B7D"/>
    <w:rsid w:val="00DB4E8C"/>
    <w:rsid w:val="00DB58AF"/>
    <w:rsid w:val="00DB6037"/>
    <w:rsid w:val="00DB66E3"/>
    <w:rsid w:val="00DB7567"/>
    <w:rsid w:val="00DB79D3"/>
    <w:rsid w:val="00DC09B1"/>
    <w:rsid w:val="00DC0F3D"/>
    <w:rsid w:val="00DC1912"/>
    <w:rsid w:val="00DC1B57"/>
    <w:rsid w:val="00DC2BA3"/>
    <w:rsid w:val="00DC2BC7"/>
    <w:rsid w:val="00DC2F93"/>
    <w:rsid w:val="00DC5097"/>
    <w:rsid w:val="00DC5F19"/>
    <w:rsid w:val="00DD0EFA"/>
    <w:rsid w:val="00DD2456"/>
    <w:rsid w:val="00DD4E32"/>
    <w:rsid w:val="00DD4E9B"/>
    <w:rsid w:val="00DD6935"/>
    <w:rsid w:val="00DE17E6"/>
    <w:rsid w:val="00DE47E1"/>
    <w:rsid w:val="00DE5145"/>
    <w:rsid w:val="00DE775F"/>
    <w:rsid w:val="00DF0218"/>
    <w:rsid w:val="00DF0FFD"/>
    <w:rsid w:val="00DF13E2"/>
    <w:rsid w:val="00DF1BB3"/>
    <w:rsid w:val="00DF1F76"/>
    <w:rsid w:val="00DF2488"/>
    <w:rsid w:val="00DF255F"/>
    <w:rsid w:val="00DF580A"/>
    <w:rsid w:val="00DF784B"/>
    <w:rsid w:val="00E005A7"/>
    <w:rsid w:val="00E00FD8"/>
    <w:rsid w:val="00E01873"/>
    <w:rsid w:val="00E01ECD"/>
    <w:rsid w:val="00E02A31"/>
    <w:rsid w:val="00E03C5A"/>
    <w:rsid w:val="00E03FB4"/>
    <w:rsid w:val="00E051CD"/>
    <w:rsid w:val="00E061B5"/>
    <w:rsid w:val="00E07527"/>
    <w:rsid w:val="00E103BE"/>
    <w:rsid w:val="00E103CC"/>
    <w:rsid w:val="00E11106"/>
    <w:rsid w:val="00E11DF1"/>
    <w:rsid w:val="00E12B39"/>
    <w:rsid w:val="00E12E37"/>
    <w:rsid w:val="00E15300"/>
    <w:rsid w:val="00E15A54"/>
    <w:rsid w:val="00E216C3"/>
    <w:rsid w:val="00E21FB8"/>
    <w:rsid w:val="00E22950"/>
    <w:rsid w:val="00E2360D"/>
    <w:rsid w:val="00E251D6"/>
    <w:rsid w:val="00E251F5"/>
    <w:rsid w:val="00E253CD"/>
    <w:rsid w:val="00E25F81"/>
    <w:rsid w:val="00E26037"/>
    <w:rsid w:val="00E30EF2"/>
    <w:rsid w:val="00E3183B"/>
    <w:rsid w:val="00E32D27"/>
    <w:rsid w:val="00E36287"/>
    <w:rsid w:val="00E36797"/>
    <w:rsid w:val="00E36D78"/>
    <w:rsid w:val="00E371C2"/>
    <w:rsid w:val="00E371DE"/>
    <w:rsid w:val="00E377BF"/>
    <w:rsid w:val="00E401BB"/>
    <w:rsid w:val="00E40D99"/>
    <w:rsid w:val="00E417F7"/>
    <w:rsid w:val="00E41C43"/>
    <w:rsid w:val="00E41D4A"/>
    <w:rsid w:val="00E41FAB"/>
    <w:rsid w:val="00E4251D"/>
    <w:rsid w:val="00E4357B"/>
    <w:rsid w:val="00E46157"/>
    <w:rsid w:val="00E461F4"/>
    <w:rsid w:val="00E46C45"/>
    <w:rsid w:val="00E5076B"/>
    <w:rsid w:val="00E50A4C"/>
    <w:rsid w:val="00E52195"/>
    <w:rsid w:val="00E52489"/>
    <w:rsid w:val="00E52502"/>
    <w:rsid w:val="00E52BFF"/>
    <w:rsid w:val="00E52C4E"/>
    <w:rsid w:val="00E52FB7"/>
    <w:rsid w:val="00E55AE1"/>
    <w:rsid w:val="00E55AF2"/>
    <w:rsid w:val="00E55DC6"/>
    <w:rsid w:val="00E570D2"/>
    <w:rsid w:val="00E60481"/>
    <w:rsid w:val="00E614E3"/>
    <w:rsid w:val="00E61B28"/>
    <w:rsid w:val="00E62B74"/>
    <w:rsid w:val="00E63E50"/>
    <w:rsid w:val="00E6478B"/>
    <w:rsid w:val="00E64A00"/>
    <w:rsid w:val="00E64E86"/>
    <w:rsid w:val="00E6517F"/>
    <w:rsid w:val="00E6526C"/>
    <w:rsid w:val="00E666DA"/>
    <w:rsid w:val="00E66C08"/>
    <w:rsid w:val="00E700D1"/>
    <w:rsid w:val="00E70223"/>
    <w:rsid w:val="00E70309"/>
    <w:rsid w:val="00E70A51"/>
    <w:rsid w:val="00E70DD0"/>
    <w:rsid w:val="00E70DE3"/>
    <w:rsid w:val="00E70E6B"/>
    <w:rsid w:val="00E711C0"/>
    <w:rsid w:val="00E71746"/>
    <w:rsid w:val="00E71896"/>
    <w:rsid w:val="00E71B1C"/>
    <w:rsid w:val="00E71BA3"/>
    <w:rsid w:val="00E71CC7"/>
    <w:rsid w:val="00E72572"/>
    <w:rsid w:val="00E73650"/>
    <w:rsid w:val="00E73C6C"/>
    <w:rsid w:val="00E73E5C"/>
    <w:rsid w:val="00E74AF6"/>
    <w:rsid w:val="00E74BF0"/>
    <w:rsid w:val="00E75F7A"/>
    <w:rsid w:val="00E763EE"/>
    <w:rsid w:val="00E76599"/>
    <w:rsid w:val="00E76EB8"/>
    <w:rsid w:val="00E800AA"/>
    <w:rsid w:val="00E800DA"/>
    <w:rsid w:val="00E82669"/>
    <w:rsid w:val="00E85A08"/>
    <w:rsid w:val="00E8652C"/>
    <w:rsid w:val="00E8672A"/>
    <w:rsid w:val="00E87581"/>
    <w:rsid w:val="00E87ABF"/>
    <w:rsid w:val="00E902A1"/>
    <w:rsid w:val="00E908DC"/>
    <w:rsid w:val="00E9100E"/>
    <w:rsid w:val="00E922C1"/>
    <w:rsid w:val="00E926AB"/>
    <w:rsid w:val="00E948C9"/>
    <w:rsid w:val="00E95B5D"/>
    <w:rsid w:val="00E96F0F"/>
    <w:rsid w:val="00E9791D"/>
    <w:rsid w:val="00EA084D"/>
    <w:rsid w:val="00EA0BDD"/>
    <w:rsid w:val="00EA73A1"/>
    <w:rsid w:val="00EB049A"/>
    <w:rsid w:val="00EB1A61"/>
    <w:rsid w:val="00EB268F"/>
    <w:rsid w:val="00EB295F"/>
    <w:rsid w:val="00EB3B30"/>
    <w:rsid w:val="00EB7061"/>
    <w:rsid w:val="00EC0E61"/>
    <w:rsid w:val="00EC1330"/>
    <w:rsid w:val="00EC19A5"/>
    <w:rsid w:val="00EC56E1"/>
    <w:rsid w:val="00EC5746"/>
    <w:rsid w:val="00EC5821"/>
    <w:rsid w:val="00EC5C4E"/>
    <w:rsid w:val="00EC7110"/>
    <w:rsid w:val="00ED2743"/>
    <w:rsid w:val="00ED4653"/>
    <w:rsid w:val="00ED498B"/>
    <w:rsid w:val="00ED4A04"/>
    <w:rsid w:val="00EE07CA"/>
    <w:rsid w:val="00EE1B71"/>
    <w:rsid w:val="00EE38B8"/>
    <w:rsid w:val="00EE57F5"/>
    <w:rsid w:val="00EE5C27"/>
    <w:rsid w:val="00EE72B9"/>
    <w:rsid w:val="00EE7770"/>
    <w:rsid w:val="00EF09E5"/>
    <w:rsid w:val="00EF10DD"/>
    <w:rsid w:val="00EF5EF0"/>
    <w:rsid w:val="00F018FC"/>
    <w:rsid w:val="00F0270C"/>
    <w:rsid w:val="00F059BB"/>
    <w:rsid w:val="00F06D5F"/>
    <w:rsid w:val="00F079BB"/>
    <w:rsid w:val="00F079EF"/>
    <w:rsid w:val="00F10054"/>
    <w:rsid w:val="00F12629"/>
    <w:rsid w:val="00F13CFB"/>
    <w:rsid w:val="00F153AB"/>
    <w:rsid w:val="00F165E8"/>
    <w:rsid w:val="00F16C78"/>
    <w:rsid w:val="00F17260"/>
    <w:rsid w:val="00F17A91"/>
    <w:rsid w:val="00F201AE"/>
    <w:rsid w:val="00F209F6"/>
    <w:rsid w:val="00F20BA5"/>
    <w:rsid w:val="00F20E95"/>
    <w:rsid w:val="00F2167F"/>
    <w:rsid w:val="00F22BF5"/>
    <w:rsid w:val="00F238C5"/>
    <w:rsid w:val="00F25127"/>
    <w:rsid w:val="00F267F6"/>
    <w:rsid w:val="00F32F9E"/>
    <w:rsid w:val="00F335B8"/>
    <w:rsid w:val="00F34307"/>
    <w:rsid w:val="00F343D2"/>
    <w:rsid w:val="00F34572"/>
    <w:rsid w:val="00F34BF7"/>
    <w:rsid w:val="00F351DC"/>
    <w:rsid w:val="00F357E5"/>
    <w:rsid w:val="00F358A3"/>
    <w:rsid w:val="00F376A7"/>
    <w:rsid w:val="00F41B38"/>
    <w:rsid w:val="00F422A0"/>
    <w:rsid w:val="00F46247"/>
    <w:rsid w:val="00F46A01"/>
    <w:rsid w:val="00F46D8D"/>
    <w:rsid w:val="00F47A1C"/>
    <w:rsid w:val="00F5077A"/>
    <w:rsid w:val="00F53174"/>
    <w:rsid w:val="00F533BC"/>
    <w:rsid w:val="00F53A69"/>
    <w:rsid w:val="00F54997"/>
    <w:rsid w:val="00F54A07"/>
    <w:rsid w:val="00F54C2D"/>
    <w:rsid w:val="00F5566B"/>
    <w:rsid w:val="00F561B4"/>
    <w:rsid w:val="00F60B38"/>
    <w:rsid w:val="00F61ABF"/>
    <w:rsid w:val="00F63562"/>
    <w:rsid w:val="00F63EFB"/>
    <w:rsid w:val="00F6466E"/>
    <w:rsid w:val="00F6553E"/>
    <w:rsid w:val="00F70EA0"/>
    <w:rsid w:val="00F71098"/>
    <w:rsid w:val="00F72A39"/>
    <w:rsid w:val="00F7505A"/>
    <w:rsid w:val="00F75B68"/>
    <w:rsid w:val="00F76F82"/>
    <w:rsid w:val="00F80C45"/>
    <w:rsid w:val="00F81118"/>
    <w:rsid w:val="00F81D43"/>
    <w:rsid w:val="00F81E6C"/>
    <w:rsid w:val="00F83909"/>
    <w:rsid w:val="00F83CA5"/>
    <w:rsid w:val="00F83EAE"/>
    <w:rsid w:val="00F848DB"/>
    <w:rsid w:val="00F84AE3"/>
    <w:rsid w:val="00F85A75"/>
    <w:rsid w:val="00F9448B"/>
    <w:rsid w:val="00F953B0"/>
    <w:rsid w:val="00F9668C"/>
    <w:rsid w:val="00F96A8C"/>
    <w:rsid w:val="00F97CF9"/>
    <w:rsid w:val="00FA1AD8"/>
    <w:rsid w:val="00FA2755"/>
    <w:rsid w:val="00FA5D4B"/>
    <w:rsid w:val="00FA771A"/>
    <w:rsid w:val="00FA7CD9"/>
    <w:rsid w:val="00FB02EB"/>
    <w:rsid w:val="00FB1156"/>
    <w:rsid w:val="00FB141B"/>
    <w:rsid w:val="00FB3EDC"/>
    <w:rsid w:val="00FB497E"/>
    <w:rsid w:val="00FB4F28"/>
    <w:rsid w:val="00FB5434"/>
    <w:rsid w:val="00FB6F3B"/>
    <w:rsid w:val="00FB7067"/>
    <w:rsid w:val="00FB72E4"/>
    <w:rsid w:val="00FB7B78"/>
    <w:rsid w:val="00FC089A"/>
    <w:rsid w:val="00FC107C"/>
    <w:rsid w:val="00FC1D21"/>
    <w:rsid w:val="00FC316B"/>
    <w:rsid w:val="00FC33BA"/>
    <w:rsid w:val="00FC3C4A"/>
    <w:rsid w:val="00FC5A7F"/>
    <w:rsid w:val="00FC5D86"/>
    <w:rsid w:val="00FC66A7"/>
    <w:rsid w:val="00FD0503"/>
    <w:rsid w:val="00FD0732"/>
    <w:rsid w:val="00FD181D"/>
    <w:rsid w:val="00FD55DD"/>
    <w:rsid w:val="00FD5F02"/>
    <w:rsid w:val="00FD6326"/>
    <w:rsid w:val="00FD6714"/>
    <w:rsid w:val="00FD7794"/>
    <w:rsid w:val="00FE1261"/>
    <w:rsid w:val="00FE1A9C"/>
    <w:rsid w:val="00FE2071"/>
    <w:rsid w:val="00FE22D0"/>
    <w:rsid w:val="00FE25DE"/>
    <w:rsid w:val="00FE5F75"/>
    <w:rsid w:val="00FF0FC9"/>
    <w:rsid w:val="00FF1961"/>
    <w:rsid w:val="00FF3361"/>
    <w:rsid w:val="00FF39C5"/>
    <w:rsid w:val="00FF49E2"/>
    <w:rsid w:val="00FF5699"/>
    <w:rsid w:val="00FF63D2"/>
    <w:rsid w:val="00FF7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22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85"/>
    <w:pPr>
      <w:spacing w:after="0" w:line="276" w:lineRule="auto"/>
    </w:pPr>
    <w:rPr>
      <w:rFonts w:ascii="Arial" w:hAnsi="Arial" w:cs="Arial"/>
      <w:sz w:val="18"/>
      <w:szCs w:val="18"/>
    </w:rPr>
  </w:style>
  <w:style w:type="paragraph" w:styleId="Heading1">
    <w:name w:val="heading 1"/>
    <w:basedOn w:val="Normal"/>
    <w:next w:val="BodyText"/>
    <w:link w:val="Heading1Char"/>
    <w:uiPriority w:val="2"/>
    <w:qFormat/>
    <w:rsid w:val="00CC0896"/>
    <w:pPr>
      <w:keepNext/>
      <w:pageBreakBefore/>
      <w:numPr>
        <w:numId w:val="1"/>
      </w:numPr>
      <w:spacing w:before="120" w:after="1000"/>
      <w:jc w:val="center"/>
      <w:outlineLvl w:val="0"/>
    </w:pPr>
    <w:rPr>
      <w:caps/>
      <w:color w:val="4472C4" w:themeColor="accent1"/>
      <w:sz w:val="60"/>
      <w:szCs w:val="80"/>
    </w:rPr>
  </w:style>
  <w:style w:type="paragraph" w:styleId="Heading2">
    <w:name w:val="heading 2"/>
    <w:basedOn w:val="Normal"/>
    <w:next w:val="BodyText"/>
    <w:link w:val="Heading2Char"/>
    <w:uiPriority w:val="2"/>
    <w:qFormat/>
    <w:rsid w:val="00287093"/>
    <w:pPr>
      <w:keepNext/>
      <w:pBdr>
        <w:bottom w:val="single" w:sz="4" w:space="1" w:color="4472C4" w:themeColor="accent1"/>
      </w:pBdr>
      <w:spacing w:before="400" w:after="320"/>
      <w:outlineLvl w:val="1"/>
    </w:pPr>
    <w:rPr>
      <w:caps/>
      <w:color w:val="4472C4" w:themeColor="accent1"/>
      <w:sz w:val="28"/>
      <w:szCs w:val="28"/>
    </w:rPr>
  </w:style>
  <w:style w:type="paragraph" w:styleId="Heading3">
    <w:name w:val="heading 3"/>
    <w:basedOn w:val="Normal"/>
    <w:next w:val="BodyText"/>
    <w:link w:val="Heading3Char"/>
    <w:uiPriority w:val="2"/>
    <w:qFormat/>
    <w:rsid w:val="00ED4653"/>
    <w:pPr>
      <w:keepNext/>
      <w:spacing w:before="240" w:after="120"/>
      <w:outlineLvl w:val="2"/>
    </w:pPr>
    <w:rPr>
      <w:rFonts w:ascii="Arial Bold" w:hAnsi="Arial Bold"/>
      <w:b/>
      <w:caps/>
      <w:color w:val="000000" w:themeColor="text1"/>
      <w:sz w:val="22"/>
      <w:szCs w:val="22"/>
    </w:rPr>
  </w:style>
  <w:style w:type="paragraph" w:styleId="Heading4">
    <w:name w:val="heading 4"/>
    <w:basedOn w:val="Normal"/>
    <w:next w:val="BodyText"/>
    <w:link w:val="Heading4Char"/>
    <w:uiPriority w:val="2"/>
    <w:qFormat/>
    <w:rsid w:val="00ED4653"/>
    <w:pPr>
      <w:keepNext/>
      <w:keepLines/>
      <w:spacing w:before="120" w:after="240"/>
      <w:outlineLvl w:val="3"/>
    </w:pPr>
    <w:rPr>
      <w:rFonts w:eastAsiaTheme="majorEastAsia"/>
      <w:i/>
      <w:iCs/>
      <w:color w:val="2F5496" w:themeColor="accent1" w:themeShade="BF"/>
      <w:sz w:val="20"/>
      <w:szCs w:val="20"/>
    </w:rPr>
  </w:style>
  <w:style w:type="paragraph" w:styleId="Heading5">
    <w:name w:val="heading 5"/>
    <w:basedOn w:val="Normal"/>
    <w:next w:val="Normal"/>
    <w:link w:val="Heading5Char"/>
    <w:uiPriority w:val="9"/>
    <w:unhideWhenUsed/>
    <w:rsid w:val="00CC0896"/>
    <w:pPr>
      <w:keepNext/>
      <w:keepLines/>
      <w:numPr>
        <w:ilvl w:val="4"/>
        <w:numId w:val="1"/>
      </w:numPr>
      <w:spacing w:before="120" w:after="240"/>
      <w:outlineLvl w:val="4"/>
    </w:pPr>
    <w:rPr>
      <w:rFonts w:eastAsiaTheme="majorEastAsia"/>
      <w:b/>
      <w:color w:val="1F3864" w:themeColor="accent1" w:themeShade="80"/>
      <w:sz w:val="20"/>
      <w:szCs w:val="20"/>
    </w:rPr>
  </w:style>
  <w:style w:type="paragraph" w:styleId="Heading6">
    <w:name w:val="heading 6"/>
    <w:basedOn w:val="Normal"/>
    <w:next w:val="Normal"/>
    <w:link w:val="Heading6Char"/>
    <w:uiPriority w:val="9"/>
    <w:unhideWhenUsed/>
    <w:rsid w:val="00CC0896"/>
    <w:pPr>
      <w:keepNext/>
      <w:keepLines/>
      <w:numPr>
        <w:ilvl w:val="5"/>
        <w:numId w:val="1"/>
      </w:numPr>
      <w:spacing w:before="40"/>
      <w:outlineLvl w:val="5"/>
    </w:pPr>
    <w:rPr>
      <w:rFonts w:eastAsiaTheme="majorEastAsia"/>
      <w:i/>
      <w:color w:val="4472C4" w:themeColor="accent1"/>
      <w:sz w:val="20"/>
      <w:szCs w:val="20"/>
    </w:rPr>
  </w:style>
  <w:style w:type="paragraph" w:styleId="Heading7">
    <w:name w:val="heading 7"/>
    <w:basedOn w:val="Normal"/>
    <w:next w:val="Normal"/>
    <w:link w:val="Heading7Char"/>
    <w:uiPriority w:val="9"/>
    <w:semiHidden/>
    <w:unhideWhenUsed/>
    <w:rsid w:val="00CC089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089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089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96"/>
    <w:rPr>
      <w:rFonts w:ascii="Tahoma" w:hAnsi="Tahoma" w:cs="Tahoma"/>
      <w:sz w:val="16"/>
      <w:szCs w:val="16"/>
      <w:lang w:val="en-US"/>
    </w:rPr>
  </w:style>
  <w:style w:type="paragraph" w:styleId="BodyText">
    <w:name w:val="Body Text"/>
    <w:basedOn w:val="Normal"/>
    <w:link w:val="BodyTextChar"/>
    <w:qFormat/>
    <w:rsid w:val="00CC0896"/>
    <w:pPr>
      <w:spacing w:before="120" w:after="120"/>
    </w:pPr>
    <w:rPr>
      <w:color w:val="000000" w:themeColor="text1"/>
      <w:sz w:val="20"/>
      <w:szCs w:val="20"/>
    </w:rPr>
  </w:style>
  <w:style w:type="character" w:customStyle="1" w:styleId="BodyTextChar">
    <w:name w:val="Body Text Char"/>
    <w:basedOn w:val="DefaultParagraphFont"/>
    <w:link w:val="BodyText"/>
    <w:rsid w:val="00CC0896"/>
    <w:rPr>
      <w:rFonts w:ascii="Arial" w:hAnsi="Arial" w:cs="Arial"/>
      <w:color w:val="000000" w:themeColor="text1"/>
      <w:sz w:val="20"/>
      <w:szCs w:val="20"/>
      <w:lang w:val="en-US"/>
    </w:rPr>
  </w:style>
  <w:style w:type="paragraph" w:styleId="BodyTextIndent">
    <w:name w:val="Body Text Indent"/>
    <w:basedOn w:val="Normal"/>
    <w:link w:val="BodyTextIndentChar"/>
    <w:qFormat/>
    <w:rsid w:val="00CC0896"/>
    <w:pPr>
      <w:spacing w:before="120" w:after="120"/>
      <w:ind w:left="360"/>
    </w:pPr>
    <w:rPr>
      <w:color w:val="000000" w:themeColor="text1"/>
      <w:sz w:val="20"/>
      <w:szCs w:val="20"/>
    </w:rPr>
  </w:style>
  <w:style w:type="character" w:customStyle="1" w:styleId="BodyTextIndentChar">
    <w:name w:val="Body Text Indent Char"/>
    <w:basedOn w:val="DefaultParagraphFont"/>
    <w:link w:val="BodyTextIndent"/>
    <w:rsid w:val="00CC0896"/>
    <w:rPr>
      <w:rFonts w:ascii="Arial" w:hAnsi="Arial" w:cs="Arial"/>
      <w:color w:val="000000" w:themeColor="text1"/>
      <w:sz w:val="20"/>
      <w:szCs w:val="20"/>
      <w:lang w:val="en-US"/>
    </w:rPr>
  </w:style>
  <w:style w:type="paragraph" w:styleId="Caption">
    <w:name w:val="caption"/>
    <w:basedOn w:val="Normal"/>
    <w:next w:val="Normal"/>
    <w:uiPriority w:val="1"/>
    <w:rsid w:val="00CC0896"/>
    <w:pPr>
      <w:keepNext/>
      <w:tabs>
        <w:tab w:val="left" w:pos="1260"/>
      </w:tabs>
      <w:spacing w:after="200" w:line="240" w:lineRule="auto"/>
    </w:pPr>
    <w:rPr>
      <w:i/>
      <w:iCs/>
      <w:color w:val="44546A" w:themeColor="text2"/>
      <w:sz w:val="20"/>
    </w:rPr>
  </w:style>
  <w:style w:type="character" w:styleId="CommentReference">
    <w:name w:val="annotation reference"/>
    <w:basedOn w:val="DefaultParagraphFont"/>
    <w:uiPriority w:val="99"/>
    <w:semiHidden/>
    <w:unhideWhenUsed/>
    <w:rsid w:val="00CC0896"/>
    <w:rPr>
      <w:sz w:val="16"/>
      <w:szCs w:val="16"/>
    </w:rPr>
  </w:style>
  <w:style w:type="paragraph" w:styleId="CommentText">
    <w:name w:val="annotation text"/>
    <w:basedOn w:val="Normal"/>
    <w:link w:val="CommentTextChar"/>
    <w:uiPriority w:val="99"/>
    <w:unhideWhenUsed/>
    <w:rsid w:val="00CC0896"/>
    <w:pPr>
      <w:spacing w:line="240" w:lineRule="auto"/>
    </w:pPr>
    <w:rPr>
      <w:sz w:val="20"/>
      <w:szCs w:val="20"/>
    </w:rPr>
  </w:style>
  <w:style w:type="character" w:customStyle="1" w:styleId="CommentTextChar">
    <w:name w:val="Comment Text Char"/>
    <w:basedOn w:val="DefaultParagraphFont"/>
    <w:link w:val="CommentText"/>
    <w:uiPriority w:val="99"/>
    <w:rsid w:val="00CC0896"/>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C0896"/>
    <w:rPr>
      <w:b/>
      <w:bCs/>
    </w:rPr>
  </w:style>
  <w:style w:type="character" w:customStyle="1" w:styleId="CommentSubjectChar">
    <w:name w:val="Comment Subject Char"/>
    <w:basedOn w:val="CommentTextChar"/>
    <w:link w:val="CommentSubject"/>
    <w:uiPriority w:val="99"/>
    <w:semiHidden/>
    <w:rsid w:val="00CC0896"/>
    <w:rPr>
      <w:rFonts w:ascii="Arial" w:hAnsi="Arial" w:cs="Arial"/>
      <w:b/>
      <w:bCs/>
      <w:sz w:val="20"/>
      <w:szCs w:val="20"/>
      <w:lang w:val="en-US"/>
    </w:rPr>
  </w:style>
  <w:style w:type="paragraph" w:customStyle="1" w:styleId="Cover1AboveHeading">
    <w:name w:val="Cover 1 Above Heading"/>
    <w:basedOn w:val="Normal"/>
    <w:link w:val="Cover1AboveHeadingChar"/>
    <w:uiPriority w:val="3"/>
    <w:rsid w:val="00CC0896"/>
    <w:pPr>
      <w:pBdr>
        <w:bottom w:val="single" w:sz="4" w:space="5" w:color="E7E6E6" w:themeColor="background2"/>
      </w:pBdr>
      <w:ind w:left="2970" w:right="3060"/>
      <w:jc w:val="center"/>
    </w:pPr>
    <w:rPr>
      <w:color w:val="FFC000" w:themeColor="accent4"/>
      <w:sz w:val="22"/>
      <w:szCs w:val="22"/>
    </w:rPr>
  </w:style>
  <w:style w:type="character" w:customStyle="1" w:styleId="Cover1AboveHeadingChar">
    <w:name w:val="Cover 1 Above Heading Char"/>
    <w:basedOn w:val="DefaultParagraphFont"/>
    <w:link w:val="Cover1AboveHeading"/>
    <w:uiPriority w:val="3"/>
    <w:rsid w:val="00CC0896"/>
    <w:rPr>
      <w:rFonts w:ascii="Arial" w:hAnsi="Arial" w:cs="Arial"/>
      <w:color w:val="FFC000" w:themeColor="accent4"/>
      <w:lang w:val="en-US"/>
    </w:rPr>
  </w:style>
  <w:style w:type="paragraph" w:styleId="Footer">
    <w:name w:val="footer"/>
    <w:basedOn w:val="Normal"/>
    <w:link w:val="FooterChar"/>
    <w:uiPriority w:val="99"/>
    <w:unhideWhenUsed/>
    <w:rsid w:val="00CC0896"/>
    <w:pPr>
      <w:tabs>
        <w:tab w:val="center" w:pos="4680"/>
        <w:tab w:val="right" w:pos="9360"/>
      </w:tabs>
    </w:pPr>
    <w:rPr>
      <w:color w:val="E7E6E6" w:themeColor="background2"/>
    </w:rPr>
  </w:style>
  <w:style w:type="character" w:customStyle="1" w:styleId="FooterChar">
    <w:name w:val="Footer Char"/>
    <w:basedOn w:val="DefaultParagraphFont"/>
    <w:link w:val="Footer"/>
    <w:uiPriority w:val="99"/>
    <w:rsid w:val="00CC0896"/>
    <w:rPr>
      <w:rFonts w:ascii="Arial" w:hAnsi="Arial" w:cs="Arial"/>
      <w:color w:val="E7E6E6" w:themeColor="background2"/>
      <w:sz w:val="18"/>
      <w:szCs w:val="18"/>
      <w:lang w:val="en-US"/>
    </w:rPr>
  </w:style>
  <w:style w:type="paragraph" w:customStyle="1" w:styleId="Cover1FooterText">
    <w:name w:val="Cover 1 Footer Text"/>
    <w:basedOn w:val="Footer"/>
    <w:link w:val="Cover1FooterTextChar"/>
    <w:uiPriority w:val="3"/>
    <w:rsid w:val="00CC0896"/>
    <w:pPr>
      <w:jc w:val="center"/>
    </w:pPr>
    <w:rPr>
      <w:color w:val="FFC000" w:themeColor="accent4"/>
      <w:sz w:val="12"/>
      <w:szCs w:val="12"/>
    </w:rPr>
  </w:style>
  <w:style w:type="character" w:customStyle="1" w:styleId="Cover1FooterTextChar">
    <w:name w:val="Cover 1 Footer Text Char"/>
    <w:basedOn w:val="FooterChar"/>
    <w:link w:val="Cover1FooterText"/>
    <w:uiPriority w:val="3"/>
    <w:rsid w:val="00CC0896"/>
    <w:rPr>
      <w:rFonts w:ascii="Arial" w:hAnsi="Arial" w:cs="Arial"/>
      <w:color w:val="FFC000" w:themeColor="accent4"/>
      <w:sz w:val="12"/>
      <w:szCs w:val="12"/>
      <w:lang w:val="en-US"/>
    </w:rPr>
  </w:style>
  <w:style w:type="paragraph" w:customStyle="1" w:styleId="Cover1Subtitle">
    <w:name w:val="Cover 1 Subtitle"/>
    <w:basedOn w:val="Normal"/>
    <w:link w:val="Cover1SubtitleChar"/>
    <w:uiPriority w:val="3"/>
    <w:rsid w:val="00CC0896"/>
    <w:pPr>
      <w:jc w:val="center"/>
    </w:pPr>
    <w:rPr>
      <w:color w:val="FFC000" w:themeColor="accent4"/>
      <w:sz w:val="16"/>
      <w:szCs w:val="16"/>
    </w:rPr>
  </w:style>
  <w:style w:type="character" w:customStyle="1" w:styleId="Cover1SubtitleChar">
    <w:name w:val="Cover 1 Subtitle Char"/>
    <w:basedOn w:val="DefaultParagraphFont"/>
    <w:link w:val="Cover1Subtitle"/>
    <w:uiPriority w:val="3"/>
    <w:rsid w:val="00CC0896"/>
    <w:rPr>
      <w:rFonts w:ascii="Arial" w:hAnsi="Arial" w:cs="Arial"/>
      <w:color w:val="FFC000" w:themeColor="accent4"/>
      <w:sz w:val="16"/>
      <w:szCs w:val="16"/>
      <w:lang w:val="en-US"/>
    </w:rPr>
  </w:style>
  <w:style w:type="paragraph" w:customStyle="1" w:styleId="Cover1Title">
    <w:name w:val="Cover 1 Title"/>
    <w:basedOn w:val="Normal"/>
    <w:link w:val="Cover1TitleChar"/>
    <w:uiPriority w:val="3"/>
    <w:rsid w:val="00CC0896"/>
    <w:pPr>
      <w:jc w:val="center"/>
    </w:pPr>
    <w:rPr>
      <w:color w:val="FFFFFF" w:themeColor="background1"/>
      <w:sz w:val="50"/>
      <w:szCs w:val="50"/>
    </w:rPr>
  </w:style>
  <w:style w:type="character" w:customStyle="1" w:styleId="Cover1TitleChar">
    <w:name w:val="Cover 1 Title Char"/>
    <w:basedOn w:val="DefaultParagraphFont"/>
    <w:link w:val="Cover1Title"/>
    <w:uiPriority w:val="3"/>
    <w:rsid w:val="00CC0896"/>
    <w:rPr>
      <w:rFonts w:ascii="Arial" w:hAnsi="Arial" w:cs="Arial"/>
      <w:color w:val="FFFFFF" w:themeColor="background1"/>
      <w:sz w:val="50"/>
      <w:szCs w:val="50"/>
      <w:lang w:val="en-US"/>
    </w:rPr>
  </w:style>
  <w:style w:type="paragraph" w:customStyle="1" w:styleId="Cover2Title">
    <w:name w:val="Cover 2 Title"/>
    <w:basedOn w:val="Cover1Title"/>
    <w:link w:val="Cover2TitleChar"/>
    <w:uiPriority w:val="3"/>
    <w:rsid w:val="00CC0896"/>
    <w:rPr>
      <w:color w:val="000000" w:themeColor="text1"/>
      <w:sz w:val="60"/>
      <w:szCs w:val="60"/>
    </w:rPr>
  </w:style>
  <w:style w:type="character" w:customStyle="1" w:styleId="Cover2TitleChar">
    <w:name w:val="Cover 2 Title Char"/>
    <w:basedOn w:val="Cover1TitleChar"/>
    <w:link w:val="Cover2Title"/>
    <w:uiPriority w:val="3"/>
    <w:rsid w:val="00CC0896"/>
    <w:rPr>
      <w:rFonts w:ascii="Arial" w:hAnsi="Arial" w:cs="Arial"/>
      <w:color w:val="000000" w:themeColor="text1"/>
      <w:sz w:val="60"/>
      <w:szCs w:val="60"/>
      <w:lang w:val="en-US"/>
    </w:rPr>
  </w:style>
  <w:style w:type="paragraph" w:customStyle="1" w:styleId="Default">
    <w:name w:val="Default"/>
    <w:uiPriority w:val="99"/>
    <w:rsid w:val="00CC0896"/>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rsid w:val="00CC0896"/>
    <w:rPr>
      <w:i/>
      <w:iCs/>
    </w:rPr>
  </w:style>
  <w:style w:type="character" w:styleId="FollowedHyperlink">
    <w:name w:val="FollowedHyperlink"/>
    <w:basedOn w:val="DefaultParagraphFont"/>
    <w:uiPriority w:val="99"/>
    <w:rsid w:val="00CC0896"/>
    <w:rPr>
      <w:color w:val="000000" w:themeColor="text1"/>
      <w:u w:val="none"/>
    </w:rPr>
  </w:style>
  <w:style w:type="paragraph" w:customStyle="1" w:styleId="FooterText">
    <w:name w:val="Footer Text"/>
    <w:basedOn w:val="Footer"/>
    <w:link w:val="FooterTextChar"/>
    <w:uiPriority w:val="3"/>
    <w:rsid w:val="00CC0896"/>
    <w:pPr>
      <w:jc w:val="center"/>
    </w:pPr>
    <w:rPr>
      <w:color w:val="FFC000" w:themeColor="accent4"/>
      <w:sz w:val="12"/>
      <w:szCs w:val="12"/>
    </w:rPr>
  </w:style>
  <w:style w:type="character" w:customStyle="1" w:styleId="FooterTextChar">
    <w:name w:val="Footer Text Char"/>
    <w:basedOn w:val="FooterChar"/>
    <w:link w:val="FooterText"/>
    <w:uiPriority w:val="3"/>
    <w:rsid w:val="00CC0896"/>
    <w:rPr>
      <w:rFonts w:ascii="Arial" w:hAnsi="Arial" w:cs="Arial"/>
      <w:color w:val="FFC000" w:themeColor="accent4"/>
      <w:sz w:val="12"/>
      <w:szCs w:val="12"/>
      <w:lang w:val="en-US"/>
    </w:rPr>
  </w:style>
  <w:style w:type="paragraph" w:styleId="FootnoteText">
    <w:name w:val="footnote text"/>
    <w:basedOn w:val="Normal"/>
    <w:link w:val="FootnoteTextChar"/>
    <w:uiPriority w:val="99"/>
    <w:semiHidden/>
    <w:unhideWhenUsed/>
    <w:rsid w:val="00CC0896"/>
    <w:pPr>
      <w:spacing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CC0896"/>
    <w:rPr>
      <w:rFonts w:ascii="Arial" w:hAnsi="Arial" w:cs="Arial"/>
      <w:color w:val="000000" w:themeColor="text1"/>
      <w:sz w:val="20"/>
      <w:szCs w:val="20"/>
      <w:lang w:val="en-US"/>
    </w:rPr>
  </w:style>
  <w:style w:type="paragraph" w:customStyle="1" w:styleId="Footnote">
    <w:name w:val="Footnote"/>
    <w:basedOn w:val="FootnoteText"/>
    <w:link w:val="FootnoteChar"/>
    <w:uiPriority w:val="3"/>
    <w:rsid w:val="00CC0896"/>
    <w:rPr>
      <w:sz w:val="14"/>
      <w:szCs w:val="14"/>
    </w:rPr>
  </w:style>
  <w:style w:type="character" w:customStyle="1" w:styleId="FootnoteChar">
    <w:name w:val="Footnote Char"/>
    <w:basedOn w:val="FootnoteTextChar"/>
    <w:link w:val="Footnote"/>
    <w:uiPriority w:val="3"/>
    <w:rsid w:val="00CC0896"/>
    <w:rPr>
      <w:rFonts w:ascii="Arial" w:hAnsi="Arial" w:cs="Arial"/>
      <w:color w:val="000000" w:themeColor="text1"/>
      <w:sz w:val="14"/>
      <w:szCs w:val="14"/>
      <w:lang w:val="en-US"/>
    </w:rPr>
  </w:style>
  <w:style w:type="character" w:styleId="FootnoteReference">
    <w:name w:val="footnote reference"/>
    <w:basedOn w:val="DefaultParagraphFont"/>
    <w:uiPriority w:val="99"/>
    <w:unhideWhenUsed/>
    <w:rsid w:val="00CC0896"/>
    <w:rPr>
      <w:color w:val="000000" w:themeColor="text1"/>
      <w:vertAlign w:val="superscript"/>
    </w:rPr>
  </w:style>
  <w:style w:type="paragraph" w:styleId="Header">
    <w:name w:val="header"/>
    <w:basedOn w:val="Normal"/>
    <w:link w:val="HeaderChar"/>
    <w:uiPriority w:val="99"/>
    <w:unhideWhenUsed/>
    <w:rsid w:val="00CC0896"/>
    <w:pPr>
      <w:tabs>
        <w:tab w:val="center" w:pos="4680"/>
        <w:tab w:val="right" w:pos="9360"/>
      </w:tabs>
    </w:pPr>
  </w:style>
  <w:style w:type="character" w:customStyle="1" w:styleId="HeaderChar">
    <w:name w:val="Header Char"/>
    <w:basedOn w:val="DefaultParagraphFont"/>
    <w:link w:val="Header"/>
    <w:uiPriority w:val="99"/>
    <w:rsid w:val="00CC0896"/>
    <w:rPr>
      <w:rFonts w:ascii="Arial" w:hAnsi="Arial" w:cs="Arial"/>
      <w:sz w:val="18"/>
      <w:szCs w:val="18"/>
      <w:lang w:val="en-US"/>
    </w:rPr>
  </w:style>
  <w:style w:type="character" w:customStyle="1" w:styleId="Heading1Char">
    <w:name w:val="Heading 1 Char"/>
    <w:basedOn w:val="DefaultParagraphFont"/>
    <w:link w:val="Heading1"/>
    <w:uiPriority w:val="2"/>
    <w:rsid w:val="00CC0896"/>
    <w:rPr>
      <w:rFonts w:ascii="Arial" w:hAnsi="Arial" w:cs="Arial"/>
      <w:caps/>
      <w:color w:val="4472C4" w:themeColor="accent1"/>
      <w:sz w:val="60"/>
      <w:szCs w:val="80"/>
    </w:rPr>
  </w:style>
  <w:style w:type="paragraph" w:customStyle="1" w:styleId="Heading0">
    <w:name w:val="Heading 0"/>
    <w:basedOn w:val="Heading1"/>
    <w:uiPriority w:val="2"/>
    <w:rsid w:val="00CC0896"/>
    <w:pPr>
      <w:numPr>
        <w:numId w:val="0"/>
      </w:numPr>
      <w:spacing w:after="800"/>
    </w:pPr>
    <w:rPr>
      <w:color w:val="FFC000" w:themeColor="accent4"/>
      <w:szCs w:val="60"/>
    </w:rPr>
  </w:style>
  <w:style w:type="character" w:customStyle="1" w:styleId="Heading2Char">
    <w:name w:val="Heading 2 Char"/>
    <w:basedOn w:val="DefaultParagraphFont"/>
    <w:link w:val="Heading2"/>
    <w:uiPriority w:val="2"/>
    <w:rsid w:val="00CC0896"/>
    <w:rPr>
      <w:rFonts w:ascii="Arial" w:hAnsi="Arial" w:cs="Arial"/>
      <w:caps/>
      <w:color w:val="4472C4" w:themeColor="accent1"/>
      <w:sz w:val="28"/>
      <w:szCs w:val="28"/>
      <w:lang w:val="en-US"/>
    </w:rPr>
  </w:style>
  <w:style w:type="character" w:customStyle="1" w:styleId="Heading3Char">
    <w:name w:val="Heading 3 Char"/>
    <w:basedOn w:val="DefaultParagraphFont"/>
    <w:link w:val="Heading3"/>
    <w:uiPriority w:val="2"/>
    <w:rsid w:val="00CC0896"/>
    <w:rPr>
      <w:rFonts w:ascii="Arial Bold" w:hAnsi="Arial Bold" w:cs="Arial"/>
      <w:b/>
      <w:caps/>
      <w:color w:val="000000" w:themeColor="text1"/>
      <w:lang w:val="en-US"/>
    </w:rPr>
  </w:style>
  <w:style w:type="character" w:customStyle="1" w:styleId="Heading4Char">
    <w:name w:val="Heading 4 Char"/>
    <w:basedOn w:val="DefaultParagraphFont"/>
    <w:link w:val="Heading4"/>
    <w:uiPriority w:val="2"/>
    <w:rsid w:val="00CC0896"/>
    <w:rPr>
      <w:rFonts w:ascii="Arial" w:eastAsiaTheme="majorEastAsia" w:hAnsi="Arial" w:cs="Arial"/>
      <w:i/>
      <w:iCs/>
      <w:color w:val="2F5496" w:themeColor="accent1" w:themeShade="BF"/>
      <w:sz w:val="20"/>
      <w:szCs w:val="20"/>
      <w:lang w:val="en-US"/>
    </w:rPr>
  </w:style>
  <w:style w:type="character" w:customStyle="1" w:styleId="Heading5Char">
    <w:name w:val="Heading 5 Char"/>
    <w:basedOn w:val="DefaultParagraphFont"/>
    <w:link w:val="Heading5"/>
    <w:uiPriority w:val="9"/>
    <w:rsid w:val="00CC0896"/>
    <w:rPr>
      <w:rFonts w:ascii="Arial" w:eastAsiaTheme="majorEastAsia" w:hAnsi="Arial" w:cs="Arial"/>
      <w:b/>
      <w:color w:val="1F3864" w:themeColor="accent1" w:themeShade="80"/>
      <w:sz w:val="20"/>
      <w:szCs w:val="20"/>
    </w:rPr>
  </w:style>
  <w:style w:type="character" w:customStyle="1" w:styleId="Heading6Char">
    <w:name w:val="Heading 6 Char"/>
    <w:basedOn w:val="DefaultParagraphFont"/>
    <w:link w:val="Heading6"/>
    <w:uiPriority w:val="9"/>
    <w:rsid w:val="00CC0896"/>
    <w:rPr>
      <w:rFonts w:ascii="Arial" w:eastAsiaTheme="majorEastAsia" w:hAnsi="Arial" w:cs="Arial"/>
      <w:i/>
      <w:color w:val="4472C4" w:themeColor="accent1"/>
      <w:sz w:val="20"/>
      <w:szCs w:val="20"/>
    </w:rPr>
  </w:style>
  <w:style w:type="character" w:customStyle="1" w:styleId="Heading7Char">
    <w:name w:val="Heading 7 Char"/>
    <w:basedOn w:val="DefaultParagraphFont"/>
    <w:link w:val="Heading7"/>
    <w:uiPriority w:val="9"/>
    <w:semiHidden/>
    <w:rsid w:val="00CC0896"/>
    <w:rPr>
      <w:rFonts w:asciiTheme="majorHAnsi" w:eastAsiaTheme="majorEastAsia" w:hAnsiTheme="majorHAnsi" w:cstheme="majorBidi"/>
      <w:i/>
      <w:iCs/>
      <w:color w:val="1F3763" w:themeColor="accent1" w:themeShade="7F"/>
      <w:sz w:val="18"/>
      <w:szCs w:val="18"/>
    </w:rPr>
  </w:style>
  <w:style w:type="character" w:customStyle="1" w:styleId="Heading8Char">
    <w:name w:val="Heading 8 Char"/>
    <w:basedOn w:val="DefaultParagraphFont"/>
    <w:link w:val="Heading8"/>
    <w:uiPriority w:val="9"/>
    <w:semiHidden/>
    <w:rsid w:val="00CC08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C0896"/>
    <w:rPr>
      <w:rFonts w:asciiTheme="majorHAnsi" w:eastAsiaTheme="majorEastAsia" w:hAnsiTheme="majorHAnsi" w:cstheme="majorBidi"/>
      <w:i/>
      <w:iCs/>
      <w:color w:val="272727" w:themeColor="text1" w:themeTint="D8"/>
      <w:sz w:val="21"/>
      <w:szCs w:val="21"/>
    </w:rPr>
  </w:style>
  <w:style w:type="character" w:styleId="Hyperlink">
    <w:name w:val="Hyperlink"/>
    <w:basedOn w:val="BodyTextChar"/>
    <w:uiPriority w:val="99"/>
    <w:unhideWhenUsed/>
    <w:rsid w:val="00227C38"/>
    <w:rPr>
      <w:rFonts w:ascii="Arial" w:hAnsi="Arial" w:cs="Arial"/>
      <w:noProof/>
      <w:color w:val="4472C4" w:themeColor="accent1"/>
      <w:sz w:val="20"/>
      <w:szCs w:val="20"/>
      <w:u w:val="single"/>
      <w:lang w:val="en-US"/>
    </w:rPr>
  </w:style>
  <w:style w:type="table" w:styleId="LightList-Accent1">
    <w:name w:val="Light List Accent 1"/>
    <w:basedOn w:val="TableNormal"/>
    <w:uiPriority w:val="61"/>
    <w:rsid w:val="00CC0896"/>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3">
    <w:name w:val="Light List Accent 3"/>
    <w:basedOn w:val="TableNormal"/>
    <w:uiPriority w:val="61"/>
    <w:rsid w:val="00CC0896"/>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C0896"/>
    <w:pPr>
      <w:spacing w:after="0" w:line="240" w:lineRule="auto"/>
    </w:pPr>
    <w:rPr>
      <w:rFonts w:ascii="Arial" w:hAnsi="Arial"/>
      <w:sz w:val="18"/>
      <w:lang w:val="en-US"/>
    </w:rPr>
    <w:tblPr>
      <w:tblStyleRowBandSize w:val="1"/>
      <w:tblStyleColBandSize w:val="1"/>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44" w:type="dxa"/>
        <w:left w:w="144" w:type="dxa"/>
        <w:bottom w:w="144" w:type="dxa"/>
        <w:right w:w="144"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
    <w:name w:val="Light Shading"/>
    <w:basedOn w:val="TableNormal"/>
    <w:uiPriority w:val="60"/>
    <w:rsid w:val="00CC089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C0896"/>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ListBullet">
    <w:name w:val="List Bullet"/>
    <w:basedOn w:val="Normal"/>
    <w:qFormat/>
    <w:rsid w:val="00CC0896"/>
    <w:pPr>
      <w:numPr>
        <w:numId w:val="20"/>
      </w:numPr>
      <w:spacing w:before="40" w:after="40"/>
    </w:pPr>
    <w:rPr>
      <w:color w:val="000000" w:themeColor="text1"/>
      <w:sz w:val="20"/>
      <w:szCs w:val="20"/>
    </w:rPr>
  </w:style>
  <w:style w:type="paragraph" w:styleId="ListBullet2">
    <w:name w:val="List Bullet 2"/>
    <w:basedOn w:val="Normal"/>
    <w:qFormat/>
    <w:rsid w:val="00CC0896"/>
    <w:pPr>
      <w:numPr>
        <w:numId w:val="5"/>
      </w:numPr>
      <w:spacing w:before="40" w:after="40"/>
    </w:pPr>
    <w:rPr>
      <w:color w:val="000000" w:themeColor="text1"/>
      <w:sz w:val="20"/>
      <w:szCs w:val="20"/>
    </w:rPr>
  </w:style>
  <w:style w:type="paragraph" w:styleId="ListNumber">
    <w:name w:val="List Number"/>
    <w:basedOn w:val="Normal"/>
    <w:qFormat/>
    <w:rsid w:val="00CC0896"/>
    <w:pPr>
      <w:numPr>
        <w:numId w:val="2"/>
      </w:numPr>
      <w:spacing w:before="40" w:after="40"/>
    </w:pPr>
    <w:rPr>
      <w:color w:val="000000" w:themeColor="text1"/>
      <w:sz w:val="20"/>
      <w:szCs w:val="20"/>
    </w:rPr>
  </w:style>
  <w:style w:type="paragraph" w:styleId="ListNumber2">
    <w:name w:val="List Number 2"/>
    <w:basedOn w:val="Normal"/>
    <w:qFormat/>
    <w:rsid w:val="00CC0896"/>
    <w:pPr>
      <w:numPr>
        <w:numId w:val="3"/>
      </w:numPr>
      <w:spacing w:before="40" w:after="40"/>
    </w:pPr>
    <w:rPr>
      <w:color w:val="000000" w:themeColor="text1"/>
      <w:sz w:val="20"/>
      <w:szCs w:val="20"/>
    </w:rPr>
  </w:style>
  <w:style w:type="paragraph" w:styleId="ListParagraph">
    <w:name w:val="List Paragraph"/>
    <w:basedOn w:val="Normal"/>
    <w:uiPriority w:val="34"/>
    <w:qFormat/>
    <w:rsid w:val="00CC0896"/>
    <w:pPr>
      <w:spacing w:line="240" w:lineRule="auto"/>
      <w:ind w:left="720"/>
    </w:pPr>
    <w:rPr>
      <w:rFonts w:eastAsia="MS Mincho" w:cs="Times New Roman"/>
      <w:sz w:val="22"/>
      <w:szCs w:val="24"/>
      <w:lang w:eastAsia="ja-JP"/>
    </w:rPr>
  </w:style>
  <w:style w:type="table" w:styleId="ListTable7Colorful-Accent4">
    <w:name w:val="List Table 7 Colorful Accent 4"/>
    <w:basedOn w:val="TableNormal"/>
    <w:uiPriority w:val="52"/>
    <w:rsid w:val="00CC0896"/>
    <w:pPr>
      <w:spacing w:after="0" w:line="240" w:lineRule="auto"/>
    </w:pPr>
    <w:rPr>
      <w:color w:val="BF8F00"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CC089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PDTableStyle">
    <w:name w:val="PPD Table Style"/>
    <w:basedOn w:val="LightList-Accent4"/>
    <w:uiPriority w:val="99"/>
    <w:rsid w:val="00CC0896"/>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pPr>
        <w:spacing w:before="0" w:after="0" w:line="240" w:lineRule="auto"/>
      </w:pPr>
      <w:rPr>
        <w:rFonts w:ascii="Arial" w:hAnsi="Arial"/>
        <w:b/>
        <w:bCs/>
        <w:color w:val="FFFFFF" w:themeColor="background1"/>
        <w:sz w:val="20"/>
      </w:rPr>
      <w:tblPr/>
      <w:tcPr>
        <w:tcBorders>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l2br w:val="nil"/>
          <w:tr2bl w:val="nil"/>
        </w:tcBorders>
      </w:tcPr>
    </w:tblStylePr>
    <w:tblStylePr w:type="band2Horz">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cBorders>
        <w:shd w:val="clear" w:color="auto" w:fill="FAF9F9" w:themeFill="background2" w:themeFillTint="33"/>
      </w:tcPr>
    </w:tblStylePr>
  </w:style>
  <w:style w:type="paragraph" w:customStyle="1" w:styleId="Subheading">
    <w:name w:val="Subheading"/>
    <w:basedOn w:val="Normal"/>
    <w:link w:val="SubheadingChar"/>
    <w:uiPriority w:val="2"/>
    <w:rsid w:val="00CC0896"/>
    <w:pPr>
      <w:keepNext/>
      <w:spacing w:after="720"/>
      <w:jc w:val="center"/>
    </w:pPr>
    <w:rPr>
      <w:color w:val="FFC000" w:themeColor="accent4"/>
    </w:rPr>
  </w:style>
  <w:style w:type="character" w:customStyle="1" w:styleId="SubheadingChar">
    <w:name w:val="Subheading Char"/>
    <w:basedOn w:val="DefaultParagraphFont"/>
    <w:link w:val="Subheading"/>
    <w:uiPriority w:val="2"/>
    <w:rsid w:val="00CC0896"/>
    <w:rPr>
      <w:rFonts w:ascii="Arial" w:hAnsi="Arial" w:cs="Arial"/>
      <w:color w:val="FFC000" w:themeColor="accent4"/>
      <w:sz w:val="18"/>
      <w:szCs w:val="18"/>
      <w:lang w:val="en-US"/>
    </w:rPr>
  </w:style>
  <w:style w:type="paragraph" w:styleId="Subtitle">
    <w:name w:val="Subtitle"/>
    <w:basedOn w:val="Normal"/>
    <w:next w:val="Normal"/>
    <w:link w:val="SubtitleChar"/>
    <w:uiPriority w:val="2"/>
    <w:qFormat/>
    <w:rsid w:val="00CC0896"/>
    <w:pPr>
      <w:keepNext/>
      <w:numPr>
        <w:ilvl w:val="1"/>
      </w:numPr>
      <w:spacing w:after="160"/>
      <w:jc w:val="center"/>
    </w:pPr>
    <w:rPr>
      <w:rFonts w:eastAsiaTheme="minorEastAsia"/>
      <w:caps/>
      <w:color w:val="44546A" w:themeColor="text2"/>
      <w:spacing w:val="15"/>
      <w:sz w:val="28"/>
      <w:szCs w:val="28"/>
    </w:rPr>
  </w:style>
  <w:style w:type="character" w:customStyle="1" w:styleId="SubtitleChar">
    <w:name w:val="Subtitle Char"/>
    <w:basedOn w:val="DefaultParagraphFont"/>
    <w:link w:val="Subtitle"/>
    <w:uiPriority w:val="2"/>
    <w:rsid w:val="00CC0896"/>
    <w:rPr>
      <w:rFonts w:ascii="Arial" w:eastAsiaTheme="minorEastAsia" w:hAnsi="Arial" w:cs="Arial"/>
      <w:caps/>
      <w:color w:val="44546A" w:themeColor="text2"/>
      <w:spacing w:val="15"/>
      <w:sz w:val="28"/>
      <w:szCs w:val="28"/>
      <w:lang w:val="en-US"/>
    </w:rPr>
  </w:style>
  <w:style w:type="paragraph" w:customStyle="1" w:styleId="TableBullet">
    <w:name w:val="Table Bullet"/>
    <w:basedOn w:val="Normal"/>
    <w:uiPriority w:val="1"/>
    <w:qFormat/>
    <w:rsid w:val="00CC0896"/>
    <w:pPr>
      <w:numPr>
        <w:numId w:val="4"/>
      </w:numPr>
      <w:spacing w:before="40" w:after="40" w:line="240" w:lineRule="auto"/>
    </w:pPr>
    <w:rPr>
      <w:color w:val="000000" w:themeColor="text1"/>
    </w:rPr>
  </w:style>
  <w:style w:type="paragraph" w:customStyle="1" w:styleId="TableBullet2">
    <w:name w:val="Table Bullet 2"/>
    <w:basedOn w:val="ListBullet2"/>
    <w:uiPriority w:val="1"/>
    <w:qFormat/>
    <w:rsid w:val="00CC0896"/>
    <w:pPr>
      <w:spacing w:line="240" w:lineRule="auto"/>
    </w:pPr>
    <w:rPr>
      <w:sz w:val="18"/>
    </w:rPr>
  </w:style>
  <w:style w:type="table" w:styleId="TableGrid">
    <w:name w:val="Table Grid"/>
    <w:basedOn w:val="TableNormal"/>
    <w:uiPriority w:val="59"/>
    <w:rsid w:val="00CC08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C089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uiPriority w:val="1"/>
    <w:qFormat/>
    <w:rsid w:val="00CC0896"/>
    <w:pPr>
      <w:spacing w:before="40" w:after="40" w:line="240" w:lineRule="auto"/>
    </w:pPr>
    <w:rPr>
      <w:rFonts w:ascii="Arial Bold" w:hAnsi="Arial Bold"/>
      <w:b/>
      <w:caps/>
      <w:color w:val="FFFFFF" w:themeColor="background1"/>
      <w:sz w:val="20"/>
    </w:rPr>
  </w:style>
  <w:style w:type="paragraph" w:styleId="TableofFigures">
    <w:name w:val="table of figures"/>
    <w:basedOn w:val="BodyText"/>
    <w:next w:val="Normal"/>
    <w:uiPriority w:val="99"/>
    <w:unhideWhenUsed/>
    <w:rsid w:val="00CC0896"/>
    <w:pPr>
      <w:tabs>
        <w:tab w:val="left" w:pos="1260"/>
        <w:tab w:val="right" w:pos="8990"/>
      </w:tabs>
      <w:ind w:left="1267" w:right="288" w:hanging="1267"/>
    </w:pPr>
    <w:rPr>
      <w:noProof/>
    </w:rPr>
  </w:style>
  <w:style w:type="paragraph" w:customStyle="1" w:styleId="TableSubheading">
    <w:name w:val="Table Subheading"/>
    <w:basedOn w:val="TableHeading"/>
    <w:uiPriority w:val="1"/>
    <w:qFormat/>
    <w:rsid w:val="00CC0896"/>
    <w:rPr>
      <w:sz w:val="18"/>
    </w:rPr>
  </w:style>
  <w:style w:type="paragraph" w:customStyle="1" w:styleId="TableText">
    <w:name w:val="Table Text"/>
    <w:basedOn w:val="Normal"/>
    <w:uiPriority w:val="1"/>
    <w:qFormat/>
    <w:rsid w:val="00CC0896"/>
    <w:pPr>
      <w:spacing w:before="40" w:after="40" w:line="240" w:lineRule="auto"/>
    </w:pPr>
    <w:rPr>
      <w:color w:val="000000" w:themeColor="text1"/>
    </w:rPr>
  </w:style>
  <w:style w:type="paragraph" w:styleId="Title">
    <w:name w:val="Title"/>
    <w:basedOn w:val="Normal"/>
    <w:next w:val="BodyText"/>
    <w:link w:val="TitleChar"/>
    <w:uiPriority w:val="2"/>
    <w:qFormat/>
    <w:rsid w:val="00CC0896"/>
    <w:pPr>
      <w:spacing w:before="120" w:after="800" w:line="240" w:lineRule="auto"/>
      <w:jc w:val="center"/>
    </w:pPr>
    <w:rPr>
      <w:rFonts w:eastAsiaTheme="majorEastAsia"/>
      <w:caps/>
      <w:color w:val="FFC000" w:themeColor="accent4"/>
      <w:spacing w:val="-10"/>
      <w:kern w:val="28"/>
      <w:sz w:val="60"/>
      <w:szCs w:val="60"/>
    </w:rPr>
  </w:style>
  <w:style w:type="character" w:customStyle="1" w:styleId="TitleChar">
    <w:name w:val="Title Char"/>
    <w:basedOn w:val="DefaultParagraphFont"/>
    <w:link w:val="Title"/>
    <w:uiPriority w:val="2"/>
    <w:rsid w:val="00CC0896"/>
    <w:rPr>
      <w:rFonts w:ascii="Arial" w:eastAsiaTheme="majorEastAsia" w:hAnsi="Arial" w:cs="Arial"/>
      <w:caps/>
      <w:color w:val="FFC000" w:themeColor="accent4"/>
      <w:spacing w:val="-10"/>
      <w:kern w:val="28"/>
      <w:sz w:val="60"/>
      <w:szCs w:val="60"/>
      <w:lang w:val="en-US"/>
    </w:rPr>
  </w:style>
  <w:style w:type="paragraph" w:styleId="TOC1">
    <w:name w:val="toc 1"/>
    <w:basedOn w:val="Normal"/>
    <w:next w:val="Normal"/>
    <w:autoRedefine/>
    <w:uiPriority w:val="39"/>
    <w:unhideWhenUsed/>
    <w:rsid w:val="00CC0896"/>
    <w:pPr>
      <w:tabs>
        <w:tab w:val="left" w:pos="540"/>
        <w:tab w:val="right" w:pos="9000"/>
      </w:tabs>
      <w:spacing w:before="80" w:after="200"/>
      <w:ind w:left="547" w:hanging="547"/>
    </w:pPr>
    <w:rPr>
      <w:b/>
      <w:noProof/>
      <w:color w:val="000000" w:themeColor="text1"/>
      <w:sz w:val="20"/>
    </w:rPr>
  </w:style>
  <w:style w:type="paragraph" w:styleId="TOC2">
    <w:name w:val="toc 2"/>
    <w:basedOn w:val="Normal"/>
    <w:next w:val="Normal"/>
    <w:autoRedefine/>
    <w:uiPriority w:val="39"/>
    <w:unhideWhenUsed/>
    <w:rsid w:val="005E6C8D"/>
    <w:pPr>
      <w:tabs>
        <w:tab w:val="left" w:pos="720"/>
        <w:tab w:val="right" w:pos="8990"/>
      </w:tabs>
      <w:spacing w:after="120"/>
      <w:ind w:left="734" w:hanging="547"/>
    </w:pPr>
    <w:rPr>
      <w:rFonts w:eastAsiaTheme="minorEastAsia" w:cstheme="minorBidi"/>
      <w:b/>
      <w:caps/>
      <w:noProof/>
      <w:color w:val="000000" w:themeColor="text1"/>
      <w:szCs w:val="22"/>
    </w:rPr>
  </w:style>
  <w:style w:type="paragraph" w:styleId="TOC3">
    <w:name w:val="toc 3"/>
    <w:basedOn w:val="Normal"/>
    <w:next w:val="Normal"/>
    <w:autoRedefine/>
    <w:uiPriority w:val="39"/>
    <w:unhideWhenUsed/>
    <w:rsid w:val="00CC0896"/>
    <w:pPr>
      <w:tabs>
        <w:tab w:val="left" w:pos="900"/>
        <w:tab w:val="right" w:pos="8990"/>
      </w:tabs>
      <w:spacing w:after="100"/>
      <w:ind w:left="900" w:hanging="540"/>
    </w:pPr>
    <w:rPr>
      <w:rFonts w:eastAsiaTheme="minorEastAsia"/>
      <w:color w:val="000000" w:themeColor="text1"/>
      <w:lang w:eastAsia="ja-JP"/>
    </w:rPr>
  </w:style>
  <w:style w:type="paragraph" w:styleId="TOC4">
    <w:name w:val="toc 4"/>
    <w:basedOn w:val="Normal"/>
    <w:next w:val="Normal"/>
    <w:autoRedefine/>
    <w:uiPriority w:val="39"/>
    <w:unhideWhenUsed/>
    <w:rsid w:val="00CC0896"/>
    <w:pPr>
      <w:spacing w:after="100"/>
      <w:ind w:left="540"/>
    </w:pPr>
    <w:rPr>
      <w:color w:val="000000" w:themeColor="text1"/>
    </w:rPr>
  </w:style>
  <w:style w:type="paragraph" w:customStyle="1" w:styleId="Bullet1">
    <w:name w:val="Bullet1"/>
    <w:basedOn w:val="ListParagraph"/>
    <w:link w:val="Bullet1Char1"/>
    <w:qFormat/>
    <w:rsid w:val="000F6C58"/>
    <w:pPr>
      <w:numPr>
        <w:numId w:val="6"/>
      </w:numPr>
      <w:spacing w:before="120" w:after="120"/>
    </w:pPr>
    <w:rPr>
      <w:rFonts w:eastAsia="Times New Roman"/>
      <w:sz w:val="20"/>
      <w:szCs w:val="20"/>
      <w:lang w:eastAsia="en-US"/>
    </w:rPr>
  </w:style>
  <w:style w:type="paragraph" w:customStyle="1" w:styleId="Bullet2">
    <w:name w:val="Bullet2"/>
    <w:basedOn w:val="ListParagraph"/>
    <w:qFormat/>
    <w:rsid w:val="000F6C58"/>
    <w:pPr>
      <w:numPr>
        <w:ilvl w:val="1"/>
        <w:numId w:val="6"/>
      </w:numPr>
      <w:tabs>
        <w:tab w:val="num" w:pos="360"/>
      </w:tabs>
      <w:spacing w:before="120" w:after="120"/>
      <w:ind w:left="720" w:firstLine="0"/>
      <w:contextualSpacing/>
    </w:pPr>
    <w:rPr>
      <w:rFonts w:eastAsia="Times New Roman"/>
      <w:sz w:val="20"/>
      <w:szCs w:val="20"/>
      <w:lang w:eastAsia="en-US"/>
    </w:rPr>
  </w:style>
  <w:style w:type="paragraph" w:customStyle="1" w:styleId="Bullet3">
    <w:name w:val="Bullet3"/>
    <w:basedOn w:val="ListParagraph"/>
    <w:qFormat/>
    <w:rsid w:val="000F6C58"/>
    <w:pPr>
      <w:numPr>
        <w:ilvl w:val="2"/>
        <w:numId w:val="6"/>
      </w:numPr>
      <w:tabs>
        <w:tab w:val="num" w:pos="360"/>
      </w:tabs>
      <w:spacing w:before="120" w:after="120"/>
      <w:ind w:left="720" w:firstLine="0"/>
      <w:contextualSpacing/>
    </w:pPr>
    <w:rPr>
      <w:rFonts w:eastAsia="Times New Roman"/>
      <w:sz w:val="20"/>
      <w:szCs w:val="20"/>
      <w:lang w:eastAsia="en-US"/>
    </w:rPr>
  </w:style>
  <w:style w:type="character" w:customStyle="1" w:styleId="Bullet1Char1">
    <w:name w:val="Bullet1 Char1"/>
    <w:basedOn w:val="DefaultParagraphFont"/>
    <w:link w:val="Bullet1"/>
    <w:rsid w:val="000F6C58"/>
    <w:rPr>
      <w:rFonts w:ascii="Arial" w:eastAsia="Times New Roman" w:hAnsi="Arial" w:cs="Times New Roman"/>
      <w:sz w:val="20"/>
      <w:szCs w:val="20"/>
    </w:rPr>
  </w:style>
  <w:style w:type="paragraph" w:customStyle="1" w:styleId="Para">
    <w:name w:val="Para"/>
    <w:basedOn w:val="Normal"/>
    <w:rsid w:val="00DB7567"/>
    <w:pPr>
      <w:keepLines/>
      <w:spacing w:before="120" w:after="100" w:line="280" w:lineRule="atLeast"/>
      <w:ind w:left="720"/>
      <w:jc w:val="both"/>
    </w:pPr>
    <w:rPr>
      <w:rFonts w:eastAsia="Times New Roman" w:cs="Times New Roman"/>
      <w:sz w:val="22"/>
      <w:szCs w:val="24"/>
    </w:rPr>
  </w:style>
  <w:style w:type="character" w:styleId="UnresolvedMention">
    <w:name w:val="Unresolved Mention"/>
    <w:basedOn w:val="DefaultParagraphFont"/>
    <w:uiPriority w:val="99"/>
    <w:unhideWhenUsed/>
    <w:rsid w:val="00341C18"/>
    <w:rPr>
      <w:color w:val="605E5C"/>
      <w:shd w:val="clear" w:color="auto" w:fill="E1DFDD"/>
    </w:rPr>
  </w:style>
  <w:style w:type="table" w:customStyle="1" w:styleId="EngGeoBCTableStyle">
    <w:name w:val="EngGeoBC Table Style"/>
    <w:basedOn w:val="LightList-Accent1"/>
    <w:uiPriority w:val="99"/>
    <w:rsid w:val="0021031E"/>
    <w:pPr>
      <w:spacing w:line="276" w:lineRule="auto"/>
    </w:pPr>
    <w:rPr>
      <w:rFonts w:ascii="Arial" w:hAnsi="Arial"/>
      <w:sz w:val="20"/>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8" w:type="dxa"/>
        <w:left w:w="115" w:type="dxa"/>
        <w:bottom w:w="58" w:type="dxa"/>
        <w:right w:w="115" w:type="dxa"/>
      </w:tblCellMar>
    </w:tblPr>
    <w:tblStylePr w:type="firstRow">
      <w:pPr>
        <w:spacing w:before="0" w:after="0" w:line="240" w:lineRule="auto"/>
      </w:pPr>
      <w:rPr>
        <w:b/>
        <w:bCs/>
        <w:color w:val="FFFFFF" w:themeColor="background1"/>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FFFFFF" w:themeColor="background1"/>
          <w:insideV w:val="single" w:sz="4" w:space="0" w:color="FFFFFF" w:themeColor="background1"/>
          <w:tl2br w:val="nil"/>
          <w:tr2bl w:val="nil"/>
        </w:tcBorders>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color w:val="auto"/>
      </w:rPr>
      <w:tblPr/>
      <w:tcPr>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tblStylePr>
    <w:tblStylePr w:type="band2Horz">
      <w:tblPr/>
      <w:tcPr>
        <w:shd w:val="clear" w:color="auto" w:fill="FAF9F9" w:themeFill="background2" w:themeFillTint="33"/>
      </w:tcPr>
    </w:tblStylePr>
  </w:style>
  <w:style w:type="paragraph" w:customStyle="1" w:styleId="BodyTextTabIndent">
    <w:name w:val="Body Text Tab Indent"/>
    <w:basedOn w:val="BodyText"/>
    <w:qFormat/>
    <w:rsid w:val="00E948C9"/>
    <w:pPr>
      <w:tabs>
        <w:tab w:val="left" w:pos="936"/>
      </w:tabs>
      <w:ind w:left="936" w:hanging="936"/>
    </w:pPr>
  </w:style>
  <w:style w:type="character" w:styleId="Mention">
    <w:name w:val="Mention"/>
    <w:basedOn w:val="DefaultParagraphFont"/>
    <w:uiPriority w:val="99"/>
    <w:unhideWhenUsed/>
    <w:rsid w:val="00614393"/>
    <w:rPr>
      <w:color w:val="2B579A"/>
      <w:shd w:val="clear" w:color="auto" w:fill="E1DFDD"/>
    </w:rPr>
  </w:style>
  <w:style w:type="paragraph" w:styleId="TOCHeading">
    <w:name w:val="TOC Heading"/>
    <w:basedOn w:val="Heading1"/>
    <w:next w:val="Normal"/>
    <w:uiPriority w:val="39"/>
    <w:unhideWhenUsed/>
    <w:qFormat/>
    <w:rsid w:val="00961891"/>
    <w:pPr>
      <w:keepLines/>
      <w:pageBreakBefore w:val="0"/>
      <w:numPr>
        <w:numId w:val="0"/>
      </w:numPr>
      <w:spacing w:before="240" w:after="0" w:line="259" w:lineRule="auto"/>
      <w:jc w:val="left"/>
      <w:outlineLvl w:val="9"/>
    </w:pPr>
    <w:rPr>
      <w:rFonts w:asciiTheme="majorHAnsi" w:eastAsiaTheme="majorEastAsia" w:hAnsiTheme="majorHAnsi" w:cstheme="majorBidi"/>
      <w:caps w:val="0"/>
      <w:color w:val="2F5496" w:themeColor="accent1" w:themeShade="BF"/>
      <w:sz w:val="32"/>
      <w:szCs w:val="32"/>
      <w:lang w:val="en-US"/>
    </w:rPr>
  </w:style>
  <w:style w:type="paragraph" w:styleId="Revision">
    <w:name w:val="Revision"/>
    <w:hidden/>
    <w:uiPriority w:val="99"/>
    <w:semiHidden/>
    <w:rsid w:val="00CE7556"/>
    <w:pPr>
      <w:spacing w:after="0" w:line="240" w:lineRule="auto"/>
    </w:pPr>
    <w:rPr>
      <w:rFonts w:ascii="Arial" w:hAnsi="Arial" w:cs="Arial"/>
      <w:sz w:val="18"/>
      <w:szCs w:val="18"/>
    </w:rPr>
  </w:style>
  <w:style w:type="table" w:customStyle="1" w:styleId="EngGeoBCTableStyle1">
    <w:name w:val="EngGeoBC Table Style1"/>
    <w:basedOn w:val="LightList-Accent1"/>
    <w:uiPriority w:val="99"/>
    <w:rsid w:val="00474B9D"/>
    <w:pPr>
      <w:spacing w:line="276" w:lineRule="auto"/>
    </w:pPr>
    <w:rPr>
      <w:rFonts w:ascii="Arial" w:hAnsi="Arial"/>
      <w:sz w:val="20"/>
    </w:rPr>
    <w:tblPr>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CellMar>
        <w:top w:w="58" w:type="dxa"/>
        <w:left w:w="115" w:type="dxa"/>
        <w:bottom w:w="58" w:type="dxa"/>
        <w:right w:w="115" w:type="dxa"/>
      </w:tblCellMar>
    </w:tblPr>
    <w:tblStylePr w:type="firstRow">
      <w:pPr>
        <w:spacing w:before="0" w:after="0" w:line="240" w:lineRule="auto"/>
      </w:pPr>
      <w:rPr>
        <w:b/>
        <w:bCs/>
        <w:color w:val="FFFFFF"/>
      </w:rPr>
      <w:tblPr/>
      <w:tcPr>
        <w:tcBorders>
          <w:top w:val="single" w:sz="4" w:space="0" w:color="A7A9AC"/>
          <w:left w:val="single" w:sz="4" w:space="0" w:color="A7A9AC"/>
          <w:bottom w:val="single" w:sz="4" w:space="0" w:color="A7A9AC"/>
          <w:right w:val="single" w:sz="4" w:space="0" w:color="A7A9AC"/>
          <w:insideH w:val="single" w:sz="4" w:space="0" w:color="FFFFFF"/>
          <w:insideV w:val="single" w:sz="4" w:space="0" w:color="FFFFFF"/>
          <w:tl2br w:val="nil"/>
          <w:tr2bl w:val="nil"/>
        </w:tcBorders>
        <w:shd w:val="clear" w:color="auto" w:fill="A7A9AC"/>
      </w:tcPr>
    </w:tblStylePr>
    <w:tblStylePr w:type="lastRow">
      <w:pPr>
        <w:spacing w:before="0" w:after="0" w:line="240" w:lineRule="auto"/>
      </w:pPr>
      <w:rPr>
        <w:b/>
        <w:bCs/>
      </w:rPr>
      <w:tblPr/>
      <w:tcPr>
        <w:tcBorders>
          <w:top w:val="double" w:sz="6" w:space="0" w:color="A7A9AC"/>
          <w:left w:val="single" w:sz="8" w:space="0" w:color="A7A9AC"/>
          <w:bottom w:val="single" w:sz="8" w:space="0" w:color="A7A9AC"/>
          <w:right w:val="single" w:sz="8" w:space="0" w:color="A7A9AC"/>
        </w:tcBorders>
      </w:tcPr>
    </w:tblStylePr>
    <w:tblStylePr w:type="firstCol">
      <w:rPr>
        <w:b/>
        <w:bCs/>
      </w:rPr>
    </w:tblStylePr>
    <w:tblStylePr w:type="lastCol">
      <w:rPr>
        <w:b/>
        <w:bCs/>
      </w:rPr>
    </w:tblStylePr>
    <w:tblStylePr w:type="band1Vert">
      <w:tblPr/>
      <w:tcPr>
        <w:tcBorders>
          <w:top w:val="single" w:sz="8" w:space="0" w:color="A7A9AC"/>
          <w:left w:val="single" w:sz="8" w:space="0" w:color="A7A9AC"/>
          <w:bottom w:val="single" w:sz="8" w:space="0" w:color="A7A9AC"/>
          <w:right w:val="single" w:sz="8" w:space="0" w:color="A7A9AC"/>
        </w:tcBorders>
      </w:tcPr>
    </w:tblStylePr>
    <w:tblStylePr w:type="band1Horz">
      <w:rPr>
        <w:color w:val="auto"/>
      </w:rPr>
      <w:tblPr/>
      <w:tcPr>
        <w:tcBorders>
          <w:top w:val="single" w:sz="4" w:space="0" w:color="A7A9AC"/>
          <w:left w:val="single" w:sz="4" w:space="0" w:color="A7A9AC"/>
          <w:bottom w:val="single" w:sz="4" w:space="0" w:color="A7A9AC"/>
          <w:right w:val="single" w:sz="4" w:space="0" w:color="A7A9AC"/>
        </w:tcBorders>
      </w:tcPr>
    </w:tblStylePr>
    <w:tblStylePr w:type="band2Horz">
      <w:tblPr/>
      <w:tcPr>
        <w:shd w:val="clear" w:color="auto" w:fill="EDED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434">
      <w:bodyDiv w:val="1"/>
      <w:marLeft w:val="0"/>
      <w:marRight w:val="0"/>
      <w:marTop w:val="0"/>
      <w:marBottom w:val="0"/>
      <w:divBdr>
        <w:top w:val="none" w:sz="0" w:space="0" w:color="auto"/>
        <w:left w:val="none" w:sz="0" w:space="0" w:color="auto"/>
        <w:bottom w:val="none" w:sz="0" w:space="0" w:color="auto"/>
        <w:right w:val="none" w:sz="0" w:space="0" w:color="auto"/>
      </w:divBdr>
    </w:div>
    <w:div w:id="39326943">
      <w:bodyDiv w:val="1"/>
      <w:marLeft w:val="0"/>
      <w:marRight w:val="0"/>
      <w:marTop w:val="0"/>
      <w:marBottom w:val="0"/>
      <w:divBdr>
        <w:top w:val="none" w:sz="0" w:space="0" w:color="auto"/>
        <w:left w:val="none" w:sz="0" w:space="0" w:color="auto"/>
        <w:bottom w:val="none" w:sz="0" w:space="0" w:color="auto"/>
        <w:right w:val="none" w:sz="0" w:space="0" w:color="auto"/>
      </w:divBdr>
    </w:div>
    <w:div w:id="53431023">
      <w:bodyDiv w:val="1"/>
      <w:marLeft w:val="0"/>
      <w:marRight w:val="0"/>
      <w:marTop w:val="0"/>
      <w:marBottom w:val="0"/>
      <w:divBdr>
        <w:top w:val="none" w:sz="0" w:space="0" w:color="auto"/>
        <w:left w:val="none" w:sz="0" w:space="0" w:color="auto"/>
        <w:bottom w:val="none" w:sz="0" w:space="0" w:color="auto"/>
        <w:right w:val="none" w:sz="0" w:space="0" w:color="auto"/>
      </w:divBdr>
    </w:div>
    <w:div w:id="112334260">
      <w:bodyDiv w:val="1"/>
      <w:marLeft w:val="0"/>
      <w:marRight w:val="0"/>
      <w:marTop w:val="0"/>
      <w:marBottom w:val="0"/>
      <w:divBdr>
        <w:top w:val="none" w:sz="0" w:space="0" w:color="auto"/>
        <w:left w:val="none" w:sz="0" w:space="0" w:color="auto"/>
        <w:bottom w:val="none" w:sz="0" w:space="0" w:color="auto"/>
        <w:right w:val="none" w:sz="0" w:space="0" w:color="auto"/>
      </w:divBdr>
    </w:div>
    <w:div w:id="116409407">
      <w:bodyDiv w:val="1"/>
      <w:marLeft w:val="0"/>
      <w:marRight w:val="0"/>
      <w:marTop w:val="0"/>
      <w:marBottom w:val="0"/>
      <w:divBdr>
        <w:top w:val="none" w:sz="0" w:space="0" w:color="auto"/>
        <w:left w:val="none" w:sz="0" w:space="0" w:color="auto"/>
        <w:bottom w:val="none" w:sz="0" w:space="0" w:color="auto"/>
        <w:right w:val="none" w:sz="0" w:space="0" w:color="auto"/>
      </w:divBdr>
    </w:div>
    <w:div w:id="136915663">
      <w:bodyDiv w:val="1"/>
      <w:marLeft w:val="0"/>
      <w:marRight w:val="0"/>
      <w:marTop w:val="0"/>
      <w:marBottom w:val="0"/>
      <w:divBdr>
        <w:top w:val="none" w:sz="0" w:space="0" w:color="auto"/>
        <w:left w:val="none" w:sz="0" w:space="0" w:color="auto"/>
        <w:bottom w:val="none" w:sz="0" w:space="0" w:color="auto"/>
        <w:right w:val="none" w:sz="0" w:space="0" w:color="auto"/>
      </w:divBdr>
    </w:div>
    <w:div w:id="139855796">
      <w:bodyDiv w:val="1"/>
      <w:marLeft w:val="0"/>
      <w:marRight w:val="0"/>
      <w:marTop w:val="0"/>
      <w:marBottom w:val="0"/>
      <w:divBdr>
        <w:top w:val="none" w:sz="0" w:space="0" w:color="auto"/>
        <w:left w:val="none" w:sz="0" w:space="0" w:color="auto"/>
        <w:bottom w:val="none" w:sz="0" w:space="0" w:color="auto"/>
        <w:right w:val="none" w:sz="0" w:space="0" w:color="auto"/>
      </w:divBdr>
    </w:div>
    <w:div w:id="142478615">
      <w:bodyDiv w:val="1"/>
      <w:marLeft w:val="0"/>
      <w:marRight w:val="0"/>
      <w:marTop w:val="0"/>
      <w:marBottom w:val="0"/>
      <w:divBdr>
        <w:top w:val="none" w:sz="0" w:space="0" w:color="auto"/>
        <w:left w:val="none" w:sz="0" w:space="0" w:color="auto"/>
        <w:bottom w:val="none" w:sz="0" w:space="0" w:color="auto"/>
        <w:right w:val="none" w:sz="0" w:space="0" w:color="auto"/>
      </w:divBdr>
    </w:div>
    <w:div w:id="181632535">
      <w:bodyDiv w:val="1"/>
      <w:marLeft w:val="0"/>
      <w:marRight w:val="0"/>
      <w:marTop w:val="0"/>
      <w:marBottom w:val="0"/>
      <w:divBdr>
        <w:top w:val="none" w:sz="0" w:space="0" w:color="auto"/>
        <w:left w:val="none" w:sz="0" w:space="0" w:color="auto"/>
        <w:bottom w:val="none" w:sz="0" w:space="0" w:color="auto"/>
        <w:right w:val="none" w:sz="0" w:space="0" w:color="auto"/>
      </w:divBdr>
    </w:div>
    <w:div w:id="181894534">
      <w:bodyDiv w:val="1"/>
      <w:marLeft w:val="0"/>
      <w:marRight w:val="0"/>
      <w:marTop w:val="0"/>
      <w:marBottom w:val="0"/>
      <w:divBdr>
        <w:top w:val="none" w:sz="0" w:space="0" w:color="auto"/>
        <w:left w:val="none" w:sz="0" w:space="0" w:color="auto"/>
        <w:bottom w:val="none" w:sz="0" w:space="0" w:color="auto"/>
        <w:right w:val="none" w:sz="0" w:space="0" w:color="auto"/>
      </w:divBdr>
    </w:div>
    <w:div w:id="197470409">
      <w:bodyDiv w:val="1"/>
      <w:marLeft w:val="0"/>
      <w:marRight w:val="0"/>
      <w:marTop w:val="0"/>
      <w:marBottom w:val="0"/>
      <w:divBdr>
        <w:top w:val="none" w:sz="0" w:space="0" w:color="auto"/>
        <w:left w:val="none" w:sz="0" w:space="0" w:color="auto"/>
        <w:bottom w:val="none" w:sz="0" w:space="0" w:color="auto"/>
        <w:right w:val="none" w:sz="0" w:space="0" w:color="auto"/>
      </w:divBdr>
    </w:div>
    <w:div w:id="236017683">
      <w:bodyDiv w:val="1"/>
      <w:marLeft w:val="0"/>
      <w:marRight w:val="0"/>
      <w:marTop w:val="0"/>
      <w:marBottom w:val="0"/>
      <w:divBdr>
        <w:top w:val="none" w:sz="0" w:space="0" w:color="auto"/>
        <w:left w:val="none" w:sz="0" w:space="0" w:color="auto"/>
        <w:bottom w:val="none" w:sz="0" w:space="0" w:color="auto"/>
        <w:right w:val="none" w:sz="0" w:space="0" w:color="auto"/>
      </w:divBdr>
    </w:div>
    <w:div w:id="247278974">
      <w:bodyDiv w:val="1"/>
      <w:marLeft w:val="0"/>
      <w:marRight w:val="0"/>
      <w:marTop w:val="0"/>
      <w:marBottom w:val="0"/>
      <w:divBdr>
        <w:top w:val="none" w:sz="0" w:space="0" w:color="auto"/>
        <w:left w:val="none" w:sz="0" w:space="0" w:color="auto"/>
        <w:bottom w:val="none" w:sz="0" w:space="0" w:color="auto"/>
        <w:right w:val="none" w:sz="0" w:space="0" w:color="auto"/>
      </w:divBdr>
    </w:div>
    <w:div w:id="270283364">
      <w:bodyDiv w:val="1"/>
      <w:marLeft w:val="0"/>
      <w:marRight w:val="0"/>
      <w:marTop w:val="0"/>
      <w:marBottom w:val="0"/>
      <w:divBdr>
        <w:top w:val="none" w:sz="0" w:space="0" w:color="auto"/>
        <w:left w:val="none" w:sz="0" w:space="0" w:color="auto"/>
        <w:bottom w:val="none" w:sz="0" w:space="0" w:color="auto"/>
        <w:right w:val="none" w:sz="0" w:space="0" w:color="auto"/>
      </w:divBdr>
    </w:div>
    <w:div w:id="284775076">
      <w:bodyDiv w:val="1"/>
      <w:marLeft w:val="0"/>
      <w:marRight w:val="0"/>
      <w:marTop w:val="0"/>
      <w:marBottom w:val="0"/>
      <w:divBdr>
        <w:top w:val="none" w:sz="0" w:space="0" w:color="auto"/>
        <w:left w:val="none" w:sz="0" w:space="0" w:color="auto"/>
        <w:bottom w:val="none" w:sz="0" w:space="0" w:color="auto"/>
        <w:right w:val="none" w:sz="0" w:space="0" w:color="auto"/>
      </w:divBdr>
    </w:div>
    <w:div w:id="313146978">
      <w:bodyDiv w:val="1"/>
      <w:marLeft w:val="0"/>
      <w:marRight w:val="0"/>
      <w:marTop w:val="0"/>
      <w:marBottom w:val="0"/>
      <w:divBdr>
        <w:top w:val="none" w:sz="0" w:space="0" w:color="auto"/>
        <w:left w:val="none" w:sz="0" w:space="0" w:color="auto"/>
        <w:bottom w:val="none" w:sz="0" w:space="0" w:color="auto"/>
        <w:right w:val="none" w:sz="0" w:space="0" w:color="auto"/>
      </w:divBdr>
    </w:div>
    <w:div w:id="317806219">
      <w:bodyDiv w:val="1"/>
      <w:marLeft w:val="0"/>
      <w:marRight w:val="0"/>
      <w:marTop w:val="0"/>
      <w:marBottom w:val="0"/>
      <w:divBdr>
        <w:top w:val="none" w:sz="0" w:space="0" w:color="auto"/>
        <w:left w:val="none" w:sz="0" w:space="0" w:color="auto"/>
        <w:bottom w:val="none" w:sz="0" w:space="0" w:color="auto"/>
        <w:right w:val="none" w:sz="0" w:space="0" w:color="auto"/>
      </w:divBdr>
    </w:div>
    <w:div w:id="319651816">
      <w:bodyDiv w:val="1"/>
      <w:marLeft w:val="0"/>
      <w:marRight w:val="0"/>
      <w:marTop w:val="0"/>
      <w:marBottom w:val="0"/>
      <w:divBdr>
        <w:top w:val="none" w:sz="0" w:space="0" w:color="auto"/>
        <w:left w:val="none" w:sz="0" w:space="0" w:color="auto"/>
        <w:bottom w:val="none" w:sz="0" w:space="0" w:color="auto"/>
        <w:right w:val="none" w:sz="0" w:space="0" w:color="auto"/>
      </w:divBdr>
    </w:div>
    <w:div w:id="368994007">
      <w:bodyDiv w:val="1"/>
      <w:marLeft w:val="0"/>
      <w:marRight w:val="0"/>
      <w:marTop w:val="0"/>
      <w:marBottom w:val="0"/>
      <w:divBdr>
        <w:top w:val="none" w:sz="0" w:space="0" w:color="auto"/>
        <w:left w:val="none" w:sz="0" w:space="0" w:color="auto"/>
        <w:bottom w:val="none" w:sz="0" w:space="0" w:color="auto"/>
        <w:right w:val="none" w:sz="0" w:space="0" w:color="auto"/>
      </w:divBdr>
    </w:div>
    <w:div w:id="372267692">
      <w:bodyDiv w:val="1"/>
      <w:marLeft w:val="0"/>
      <w:marRight w:val="0"/>
      <w:marTop w:val="0"/>
      <w:marBottom w:val="0"/>
      <w:divBdr>
        <w:top w:val="none" w:sz="0" w:space="0" w:color="auto"/>
        <w:left w:val="none" w:sz="0" w:space="0" w:color="auto"/>
        <w:bottom w:val="none" w:sz="0" w:space="0" w:color="auto"/>
        <w:right w:val="none" w:sz="0" w:space="0" w:color="auto"/>
      </w:divBdr>
    </w:div>
    <w:div w:id="386029048">
      <w:bodyDiv w:val="1"/>
      <w:marLeft w:val="0"/>
      <w:marRight w:val="0"/>
      <w:marTop w:val="0"/>
      <w:marBottom w:val="0"/>
      <w:divBdr>
        <w:top w:val="none" w:sz="0" w:space="0" w:color="auto"/>
        <w:left w:val="none" w:sz="0" w:space="0" w:color="auto"/>
        <w:bottom w:val="none" w:sz="0" w:space="0" w:color="auto"/>
        <w:right w:val="none" w:sz="0" w:space="0" w:color="auto"/>
      </w:divBdr>
    </w:div>
    <w:div w:id="403382715">
      <w:bodyDiv w:val="1"/>
      <w:marLeft w:val="0"/>
      <w:marRight w:val="0"/>
      <w:marTop w:val="0"/>
      <w:marBottom w:val="0"/>
      <w:divBdr>
        <w:top w:val="none" w:sz="0" w:space="0" w:color="auto"/>
        <w:left w:val="none" w:sz="0" w:space="0" w:color="auto"/>
        <w:bottom w:val="none" w:sz="0" w:space="0" w:color="auto"/>
        <w:right w:val="none" w:sz="0" w:space="0" w:color="auto"/>
      </w:divBdr>
    </w:div>
    <w:div w:id="405686700">
      <w:bodyDiv w:val="1"/>
      <w:marLeft w:val="0"/>
      <w:marRight w:val="0"/>
      <w:marTop w:val="0"/>
      <w:marBottom w:val="0"/>
      <w:divBdr>
        <w:top w:val="none" w:sz="0" w:space="0" w:color="auto"/>
        <w:left w:val="none" w:sz="0" w:space="0" w:color="auto"/>
        <w:bottom w:val="none" w:sz="0" w:space="0" w:color="auto"/>
        <w:right w:val="none" w:sz="0" w:space="0" w:color="auto"/>
      </w:divBdr>
    </w:div>
    <w:div w:id="449933494">
      <w:bodyDiv w:val="1"/>
      <w:marLeft w:val="0"/>
      <w:marRight w:val="0"/>
      <w:marTop w:val="0"/>
      <w:marBottom w:val="0"/>
      <w:divBdr>
        <w:top w:val="none" w:sz="0" w:space="0" w:color="auto"/>
        <w:left w:val="none" w:sz="0" w:space="0" w:color="auto"/>
        <w:bottom w:val="none" w:sz="0" w:space="0" w:color="auto"/>
        <w:right w:val="none" w:sz="0" w:space="0" w:color="auto"/>
      </w:divBdr>
    </w:div>
    <w:div w:id="484053594">
      <w:bodyDiv w:val="1"/>
      <w:marLeft w:val="0"/>
      <w:marRight w:val="0"/>
      <w:marTop w:val="0"/>
      <w:marBottom w:val="0"/>
      <w:divBdr>
        <w:top w:val="none" w:sz="0" w:space="0" w:color="auto"/>
        <w:left w:val="none" w:sz="0" w:space="0" w:color="auto"/>
        <w:bottom w:val="none" w:sz="0" w:space="0" w:color="auto"/>
        <w:right w:val="none" w:sz="0" w:space="0" w:color="auto"/>
      </w:divBdr>
    </w:div>
    <w:div w:id="508908693">
      <w:bodyDiv w:val="1"/>
      <w:marLeft w:val="0"/>
      <w:marRight w:val="0"/>
      <w:marTop w:val="0"/>
      <w:marBottom w:val="0"/>
      <w:divBdr>
        <w:top w:val="none" w:sz="0" w:space="0" w:color="auto"/>
        <w:left w:val="none" w:sz="0" w:space="0" w:color="auto"/>
        <w:bottom w:val="none" w:sz="0" w:space="0" w:color="auto"/>
        <w:right w:val="none" w:sz="0" w:space="0" w:color="auto"/>
      </w:divBdr>
    </w:div>
    <w:div w:id="511527971">
      <w:bodyDiv w:val="1"/>
      <w:marLeft w:val="0"/>
      <w:marRight w:val="0"/>
      <w:marTop w:val="0"/>
      <w:marBottom w:val="0"/>
      <w:divBdr>
        <w:top w:val="none" w:sz="0" w:space="0" w:color="auto"/>
        <w:left w:val="none" w:sz="0" w:space="0" w:color="auto"/>
        <w:bottom w:val="none" w:sz="0" w:space="0" w:color="auto"/>
        <w:right w:val="none" w:sz="0" w:space="0" w:color="auto"/>
      </w:divBdr>
    </w:div>
    <w:div w:id="528225483">
      <w:bodyDiv w:val="1"/>
      <w:marLeft w:val="0"/>
      <w:marRight w:val="0"/>
      <w:marTop w:val="0"/>
      <w:marBottom w:val="0"/>
      <w:divBdr>
        <w:top w:val="none" w:sz="0" w:space="0" w:color="auto"/>
        <w:left w:val="none" w:sz="0" w:space="0" w:color="auto"/>
        <w:bottom w:val="none" w:sz="0" w:space="0" w:color="auto"/>
        <w:right w:val="none" w:sz="0" w:space="0" w:color="auto"/>
      </w:divBdr>
    </w:div>
    <w:div w:id="558051163">
      <w:bodyDiv w:val="1"/>
      <w:marLeft w:val="0"/>
      <w:marRight w:val="0"/>
      <w:marTop w:val="0"/>
      <w:marBottom w:val="0"/>
      <w:divBdr>
        <w:top w:val="none" w:sz="0" w:space="0" w:color="auto"/>
        <w:left w:val="none" w:sz="0" w:space="0" w:color="auto"/>
        <w:bottom w:val="none" w:sz="0" w:space="0" w:color="auto"/>
        <w:right w:val="none" w:sz="0" w:space="0" w:color="auto"/>
      </w:divBdr>
    </w:div>
    <w:div w:id="613561148">
      <w:bodyDiv w:val="1"/>
      <w:marLeft w:val="0"/>
      <w:marRight w:val="0"/>
      <w:marTop w:val="0"/>
      <w:marBottom w:val="0"/>
      <w:divBdr>
        <w:top w:val="none" w:sz="0" w:space="0" w:color="auto"/>
        <w:left w:val="none" w:sz="0" w:space="0" w:color="auto"/>
        <w:bottom w:val="none" w:sz="0" w:space="0" w:color="auto"/>
        <w:right w:val="none" w:sz="0" w:space="0" w:color="auto"/>
      </w:divBdr>
    </w:div>
    <w:div w:id="665397508">
      <w:bodyDiv w:val="1"/>
      <w:marLeft w:val="0"/>
      <w:marRight w:val="0"/>
      <w:marTop w:val="0"/>
      <w:marBottom w:val="0"/>
      <w:divBdr>
        <w:top w:val="none" w:sz="0" w:space="0" w:color="auto"/>
        <w:left w:val="none" w:sz="0" w:space="0" w:color="auto"/>
        <w:bottom w:val="none" w:sz="0" w:space="0" w:color="auto"/>
        <w:right w:val="none" w:sz="0" w:space="0" w:color="auto"/>
      </w:divBdr>
    </w:div>
    <w:div w:id="682901609">
      <w:bodyDiv w:val="1"/>
      <w:marLeft w:val="0"/>
      <w:marRight w:val="0"/>
      <w:marTop w:val="0"/>
      <w:marBottom w:val="0"/>
      <w:divBdr>
        <w:top w:val="none" w:sz="0" w:space="0" w:color="auto"/>
        <w:left w:val="none" w:sz="0" w:space="0" w:color="auto"/>
        <w:bottom w:val="none" w:sz="0" w:space="0" w:color="auto"/>
        <w:right w:val="none" w:sz="0" w:space="0" w:color="auto"/>
      </w:divBdr>
    </w:div>
    <w:div w:id="689528606">
      <w:bodyDiv w:val="1"/>
      <w:marLeft w:val="0"/>
      <w:marRight w:val="0"/>
      <w:marTop w:val="0"/>
      <w:marBottom w:val="0"/>
      <w:divBdr>
        <w:top w:val="none" w:sz="0" w:space="0" w:color="auto"/>
        <w:left w:val="none" w:sz="0" w:space="0" w:color="auto"/>
        <w:bottom w:val="none" w:sz="0" w:space="0" w:color="auto"/>
        <w:right w:val="none" w:sz="0" w:space="0" w:color="auto"/>
      </w:divBdr>
    </w:div>
    <w:div w:id="718090462">
      <w:bodyDiv w:val="1"/>
      <w:marLeft w:val="0"/>
      <w:marRight w:val="0"/>
      <w:marTop w:val="0"/>
      <w:marBottom w:val="0"/>
      <w:divBdr>
        <w:top w:val="none" w:sz="0" w:space="0" w:color="auto"/>
        <w:left w:val="none" w:sz="0" w:space="0" w:color="auto"/>
        <w:bottom w:val="none" w:sz="0" w:space="0" w:color="auto"/>
        <w:right w:val="none" w:sz="0" w:space="0" w:color="auto"/>
      </w:divBdr>
    </w:div>
    <w:div w:id="724765431">
      <w:bodyDiv w:val="1"/>
      <w:marLeft w:val="0"/>
      <w:marRight w:val="0"/>
      <w:marTop w:val="0"/>
      <w:marBottom w:val="0"/>
      <w:divBdr>
        <w:top w:val="none" w:sz="0" w:space="0" w:color="auto"/>
        <w:left w:val="none" w:sz="0" w:space="0" w:color="auto"/>
        <w:bottom w:val="none" w:sz="0" w:space="0" w:color="auto"/>
        <w:right w:val="none" w:sz="0" w:space="0" w:color="auto"/>
      </w:divBdr>
    </w:div>
    <w:div w:id="732696175">
      <w:bodyDiv w:val="1"/>
      <w:marLeft w:val="0"/>
      <w:marRight w:val="0"/>
      <w:marTop w:val="0"/>
      <w:marBottom w:val="0"/>
      <w:divBdr>
        <w:top w:val="none" w:sz="0" w:space="0" w:color="auto"/>
        <w:left w:val="none" w:sz="0" w:space="0" w:color="auto"/>
        <w:bottom w:val="none" w:sz="0" w:space="0" w:color="auto"/>
        <w:right w:val="none" w:sz="0" w:space="0" w:color="auto"/>
      </w:divBdr>
    </w:div>
    <w:div w:id="740324305">
      <w:bodyDiv w:val="1"/>
      <w:marLeft w:val="0"/>
      <w:marRight w:val="0"/>
      <w:marTop w:val="0"/>
      <w:marBottom w:val="0"/>
      <w:divBdr>
        <w:top w:val="none" w:sz="0" w:space="0" w:color="auto"/>
        <w:left w:val="none" w:sz="0" w:space="0" w:color="auto"/>
        <w:bottom w:val="none" w:sz="0" w:space="0" w:color="auto"/>
        <w:right w:val="none" w:sz="0" w:space="0" w:color="auto"/>
      </w:divBdr>
    </w:div>
    <w:div w:id="740371139">
      <w:bodyDiv w:val="1"/>
      <w:marLeft w:val="0"/>
      <w:marRight w:val="0"/>
      <w:marTop w:val="0"/>
      <w:marBottom w:val="0"/>
      <w:divBdr>
        <w:top w:val="none" w:sz="0" w:space="0" w:color="auto"/>
        <w:left w:val="none" w:sz="0" w:space="0" w:color="auto"/>
        <w:bottom w:val="none" w:sz="0" w:space="0" w:color="auto"/>
        <w:right w:val="none" w:sz="0" w:space="0" w:color="auto"/>
      </w:divBdr>
    </w:div>
    <w:div w:id="750812012">
      <w:bodyDiv w:val="1"/>
      <w:marLeft w:val="0"/>
      <w:marRight w:val="0"/>
      <w:marTop w:val="0"/>
      <w:marBottom w:val="0"/>
      <w:divBdr>
        <w:top w:val="none" w:sz="0" w:space="0" w:color="auto"/>
        <w:left w:val="none" w:sz="0" w:space="0" w:color="auto"/>
        <w:bottom w:val="none" w:sz="0" w:space="0" w:color="auto"/>
        <w:right w:val="none" w:sz="0" w:space="0" w:color="auto"/>
      </w:divBdr>
    </w:div>
    <w:div w:id="761488116">
      <w:bodyDiv w:val="1"/>
      <w:marLeft w:val="0"/>
      <w:marRight w:val="0"/>
      <w:marTop w:val="0"/>
      <w:marBottom w:val="0"/>
      <w:divBdr>
        <w:top w:val="none" w:sz="0" w:space="0" w:color="auto"/>
        <w:left w:val="none" w:sz="0" w:space="0" w:color="auto"/>
        <w:bottom w:val="none" w:sz="0" w:space="0" w:color="auto"/>
        <w:right w:val="none" w:sz="0" w:space="0" w:color="auto"/>
      </w:divBdr>
    </w:div>
    <w:div w:id="770275738">
      <w:bodyDiv w:val="1"/>
      <w:marLeft w:val="0"/>
      <w:marRight w:val="0"/>
      <w:marTop w:val="0"/>
      <w:marBottom w:val="0"/>
      <w:divBdr>
        <w:top w:val="none" w:sz="0" w:space="0" w:color="auto"/>
        <w:left w:val="none" w:sz="0" w:space="0" w:color="auto"/>
        <w:bottom w:val="none" w:sz="0" w:space="0" w:color="auto"/>
        <w:right w:val="none" w:sz="0" w:space="0" w:color="auto"/>
      </w:divBdr>
    </w:div>
    <w:div w:id="773596241">
      <w:bodyDiv w:val="1"/>
      <w:marLeft w:val="0"/>
      <w:marRight w:val="0"/>
      <w:marTop w:val="0"/>
      <w:marBottom w:val="0"/>
      <w:divBdr>
        <w:top w:val="none" w:sz="0" w:space="0" w:color="auto"/>
        <w:left w:val="none" w:sz="0" w:space="0" w:color="auto"/>
        <w:bottom w:val="none" w:sz="0" w:space="0" w:color="auto"/>
        <w:right w:val="none" w:sz="0" w:space="0" w:color="auto"/>
      </w:divBdr>
    </w:div>
    <w:div w:id="780732498">
      <w:bodyDiv w:val="1"/>
      <w:marLeft w:val="0"/>
      <w:marRight w:val="0"/>
      <w:marTop w:val="0"/>
      <w:marBottom w:val="0"/>
      <w:divBdr>
        <w:top w:val="none" w:sz="0" w:space="0" w:color="auto"/>
        <w:left w:val="none" w:sz="0" w:space="0" w:color="auto"/>
        <w:bottom w:val="none" w:sz="0" w:space="0" w:color="auto"/>
        <w:right w:val="none" w:sz="0" w:space="0" w:color="auto"/>
      </w:divBdr>
    </w:div>
    <w:div w:id="794832884">
      <w:bodyDiv w:val="1"/>
      <w:marLeft w:val="0"/>
      <w:marRight w:val="0"/>
      <w:marTop w:val="0"/>
      <w:marBottom w:val="0"/>
      <w:divBdr>
        <w:top w:val="none" w:sz="0" w:space="0" w:color="auto"/>
        <w:left w:val="none" w:sz="0" w:space="0" w:color="auto"/>
        <w:bottom w:val="none" w:sz="0" w:space="0" w:color="auto"/>
        <w:right w:val="none" w:sz="0" w:space="0" w:color="auto"/>
      </w:divBdr>
    </w:div>
    <w:div w:id="830950513">
      <w:bodyDiv w:val="1"/>
      <w:marLeft w:val="0"/>
      <w:marRight w:val="0"/>
      <w:marTop w:val="0"/>
      <w:marBottom w:val="0"/>
      <w:divBdr>
        <w:top w:val="none" w:sz="0" w:space="0" w:color="auto"/>
        <w:left w:val="none" w:sz="0" w:space="0" w:color="auto"/>
        <w:bottom w:val="none" w:sz="0" w:space="0" w:color="auto"/>
        <w:right w:val="none" w:sz="0" w:space="0" w:color="auto"/>
      </w:divBdr>
    </w:div>
    <w:div w:id="831260892">
      <w:bodyDiv w:val="1"/>
      <w:marLeft w:val="0"/>
      <w:marRight w:val="0"/>
      <w:marTop w:val="0"/>
      <w:marBottom w:val="0"/>
      <w:divBdr>
        <w:top w:val="none" w:sz="0" w:space="0" w:color="auto"/>
        <w:left w:val="none" w:sz="0" w:space="0" w:color="auto"/>
        <w:bottom w:val="none" w:sz="0" w:space="0" w:color="auto"/>
        <w:right w:val="none" w:sz="0" w:space="0" w:color="auto"/>
      </w:divBdr>
    </w:div>
    <w:div w:id="842160817">
      <w:bodyDiv w:val="1"/>
      <w:marLeft w:val="0"/>
      <w:marRight w:val="0"/>
      <w:marTop w:val="0"/>
      <w:marBottom w:val="0"/>
      <w:divBdr>
        <w:top w:val="none" w:sz="0" w:space="0" w:color="auto"/>
        <w:left w:val="none" w:sz="0" w:space="0" w:color="auto"/>
        <w:bottom w:val="none" w:sz="0" w:space="0" w:color="auto"/>
        <w:right w:val="none" w:sz="0" w:space="0" w:color="auto"/>
      </w:divBdr>
    </w:div>
    <w:div w:id="882593408">
      <w:bodyDiv w:val="1"/>
      <w:marLeft w:val="0"/>
      <w:marRight w:val="0"/>
      <w:marTop w:val="0"/>
      <w:marBottom w:val="0"/>
      <w:divBdr>
        <w:top w:val="none" w:sz="0" w:space="0" w:color="auto"/>
        <w:left w:val="none" w:sz="0" w:space="0" w:color="auto"/>
        <w:bottom w:val="none" w:sz="0" w:space="0" w:color="auto"/>
        <w:right w:val="none" w:sz="0" w:space="0" w:color="auto"/>
      </w:divBdr>
    </w:div>
    <w:div w:id="885677195">
      <w:bodyDiv w:val="1"/>
      <w:marLeft w:val="0"/>
      <w:marRight w:val="0"/>
      <w:marTop w:val="0"/>
      <w:marBottom w:val="0"/>
      <w:divBdr>
        <w:top w:val="none" w:sz="0" w:space="0" w:color="auto"/>
        <w:left w:val="none" w:sz="0" w:space="0" w:color="auto"/>
        <w:bottom w:val="none" w:sz="0" w:space="0" w:color="auto"/>
        <w:right w:val="none" w:sz="0" w:space="0" w:color="auto"/>
      </w:divBdr>
    </w:div>
    <w:div w:id="897085014">
      <w:bodyDiv w:val="1"/>
      <w:marLeft w:val="0"/>
      <w:marRight w:val="0"/>
      <w:marTop w:val="0"/>
      <w:marBottom w:val="0"/>
      <w:divBdr>
        <w:top w:val="none" w:sz="0" w:space="0" w:color="auto"/>
        <w:left w:val="none" w:sz="0" w:space="0" w:color="auto"/>
        <w:bottom w:val="none" w:sz="0" w:space="0" w:color="auto"/>
        <w:right w:val="none" w:sz="0" w:space="0" w:color="auto"/>
      </w:divBdr>
    </w:div>
    <w:div w:id="910190347">
      <w:bodyDiv w:val="1"/>
      <w:marLeft w:val="0"/>
      <w:marRight w:val="0"/>
      <w:marTop w:val="0"/>
      <w:marBottom w:val="0"/>
      <w:divBdr>
        <w:top w:val="none" w:sz="0" w:space="0" w:color="auto"/>
        <w:left w:val="none" w:sz="0" w:space="0" w:color="auto"/>
        <w:bottom w:val="none" w:sz="0" w:space="0" w:color="auto"/>
        <w:right w:val="none" w:sz="0" w:space="0" w:color="auto"/>
      </w:divBdr>
    </w:div>
    <w:div w:id="929201166">
      <w:bodyDiv w:val="1"/>
      <w:marLeft w:val="0"/>
      <w:marRight w:val="0"/>
      <w:marTop w:val="0"/>
      <w:marBottom w:val="0"/>
      <w:divBdr>
        <w:top w:val="none" w:sz="0" w:space="0" w:color="auto"/>
        <w:left w:val="none" w:sz="0" w:space="0" w:color="auto"/>
        <w:bottom w:val="none" w:sz="0" w:space="0" w:color="auto"/>
        <w:right w:val="none" w:sz="0" w:space="0" w:color="auto"/>
      </w:divBdr>
    </w:div>
    <w:div w:id="950935447">
      <w:bodyDiv w:val="1"/>
      <w:marLeft w:val="0"/>
      <w:marRight w:val="0"/>
      <w:marTop w:val="0"/>
      <w:marBottom w:val="0"/>
      <w:divBdr>
        <w:top w:val="none" w:sz="0" w:space="0" w:color="auto"/>
        <w:left w:val="none" w:sz="0" w:space="0" w:color="auto"/>
        <w:bottom w:val="none" w:sz="0" w:space="0" w:color="auto"/>
        <w:right w:val="none" w:sz="0" w:space="0" w:color="auto"/>
      </w:divBdr>
    </w:div>
    <w:div w:id="964508799">
      <w:bodyDiv w:val="1"/>
      <w:marLeft w:val="0"/>
      <w:marRight w:val="0"/>
      <w:marTop w:val="0"/>
      <w:marBottom w:val="0"/>
      <w:divBdr>
        <w:top w:val="none" w:sz="0" w:space="0" w:color="auto"/>
        <w:left w:val="none" w:sz="0" w:space="0" w:color="auto"/>
        <w:bottom w:val="none" w:sz="0" w:space="0" w:color="auto"/>
        <w:right w:val="none" w:sz="0" w:space="0" w:color="auto"/>
      </w:divBdr>
    </w:div>
    <w:div w:id="982778527">
      <w:bodyDiv w:val="1"/>
      <w:marLeft w:val="0"/>
      <w:marRight w:val="0"/>
      <w:marTop w:val="0"/>
      <w:marBottom w:val="0"/>
      <w:divBdr>
        <w:top w:val="none" w:sz="0" w:space="0" w:color="auto"/>
        <w:left w:val="none" w:sz="0" w:space="0" w:color="auto"/>
        <w:bottom w:val="none" w:sz="0" w:space="0" w:color="auto"/>
        <w:right w:val="none" w:sz="0" w:space="0" w:color="auto"/>
      </w:divBdr>
    </w:div>
    <w:div w:id="1026711355">
      <w:bodyDiv w:val="1"/>
      <w:marLeft w:val="0"/>
      <w:marRight w:val="0"/>
      <w:marTop w:val="0"/>
      <w:marBottom w:val="0"/>
      <w:divBdr>
        <w:top w:val="none" w:sz="0" w:space="0" w:color="auto"/>
        <w:left w:val="none" w:sz="0" w:space="0" w:color="auto"/>
        <w:bottom w:val="none" w:sz="0" w:space="0" w:color="auto"/>
        <w:right w:val="none" w:sz="0" w:space="0" w:color="auto"/>
      </w:divBdr>
    </w:div>
    <w:div w:id="1028483323">
      <w:bodyDiv w:val="1"/>
      <w:marLeft w:val="0"/>
      <w:marRight w:val="0"/>
      <w:marTop w:val="0"/>
      <w:marBottom w:val="0"/>
      <w:divBdr>
        <w:top w:val="none" w:sz="0" w:space="0" w:color="auto"/>
        <w:left w:val="none" w:sz="0" w:space="0" w:color="auto"/>
        <w:bottom w:val="none" w:sz="0" w:space="0" w:color="auto"/>
        <w:right w:val="none" w:sz="0" w:space="0" w:color="auto"/>
      </w:divBdr>
    </w:div>
    <w:div w:id="1046758173">
      <w:bodyDiv w:val="1"/>
      <w:marLeft w:val="0"/>
      <w:marRight w:val="0"/>
      <w:marTop w:val="0"/>
      <w:marBottom w:val="0"/>
      <w:divBdr>
        <w:top w:val="none" w:sz="0" w:space="0" w:color="auto"/>
        <w:left w:val="none" w:sz="0" w:space="0" w:color="auto"/>
        <w:bottom w:val="none" w:sz="0" w:space="0" w:color="auto"/>
        <w:right w:val="none" w:sz="0" w:space="0" w:color="auto"/>
      </w:divBdr>
    </w:div>
    <w:div w:id="1064645247">
      <w:bodyDiv w:val="1"/>
      <w:marLeft w:val="0"/>
      <w:marRight w:val="0"/>
      <w:marTop w:val="0"/>
      <w:marBottom w:val="0"/>
      <w:divBdr>
        <w:top w:val="none" w:sz="0" w:space="0" w:color="auto"/>
        <w:left w:val="none" w:sz="0" w:space="0" w:color="auto"/>
        <w:bottom w:val="none" w:sz="0" w:space="0" w:color="auto"/>
        <w:right w:val="none" w:sz="0" w:space="0" w:color="auto"/>
      </w:divBdr>
    </w:div>
    <w:div w:id="1067458861">
      <w:bodyDiv w:val="1"/>
      <w:marLeft w:val="0"/>
      <w:marRight w:val="0"/>
      <w:marTop w:val="0"/>
      <w:marBottom w:val="0"/>
      <w:divBdr>
        <w:top w:val="none" w:sz="0" w:space="0" w:color="auto"/>
        <w:left w:val="none" w:sz="0" w:space="0" w:color="auto"/>
        <w:bottom w:val="none" w:sz="0" w:space="0" w:color="auto"/>
        <w:right w:val="none" w:sz="0" w:space="0" w:color="auto"/>
      </w:divBdr>
    </w:div>
    <w:div w:id="1101529945">
      <w:bodyDiv w:val="1"/>
      <w:marLeft w:val="0"/>
      <w:marRight w:val="0"/>
      <w:marTop w:val="0"/>
      <w:marBottom w:val="0"/>
      <w:divBdr>
        <w:top w:val="none" w:sz="0" w:space="0" w:color="auto"/>
        <w:left w:val="none" w:sz="0" w:space="0" w:color="auto"/>
        <w:bottom w:val="none" w:sz="0" w:space="0" w:color="auto"/>
        <w:right w:val="none" w:sz="0" w:space="0" w:color="auto"/>
      </w:divBdr>
    </w:div>
    <w:div w:id="1115489708">
      <w:bodyDiv w:val="1"/>
      <w:marLeft w:val="0"/>
      <w:marRight w:val="0"/>
      <w:marTop w:val="0"/>
      <w:marBottom w:val="0"/>
      <w:divBdr>
        <w:top w:val="none" w:sz="0" w:space="0" w:color="auto"/>
        <w:left w:val="none" w:sz="0" w:space="0" w:color="auto"/>
        <w:bottom w:val="none" w:sz="0" w:space="0" w:color="auto"/>
        <w:right w:val="none" w:sz="0" w:space="0" w:color="auto"/>
      </w:divBdr>
    </w:div>
    <w:div w:id="1139684364">
      <w:bodyDiv w:val="1"/>
      <w:marLeft w:val="0"/>
      <w:marRight w:val="0"/>
      <w:marTop w:val="0"/>
      <w:marBottom w:val="0"/>
      <w:divBdr>
        <w:top w:val="none" w:sz="0" w:space="0" w:color="auto"/>
        <w:left w:val="none" w:sz="0" w:space="0" w:color="auto"/>
        <w:bottom w:val="none" w:sz="0" w:space="0" w:color="auto"/>
        <w:right w:val="none" w:sz="0" w:space="0" w:color="auto"/>
      </w:divBdr>
    </w:div>
    <w:div w:id="1178351678">
      <w:bodyDiv w:val="1"/>
      <w:marLeft w:val="0"/>
      <w:marRight w:val="0"/>
      <w:marTop w:val="0"/>
      <w:marBottom w:val="0"/>
      <w:divBdr>
        <w:top w:val="none" w:sz="0" w:space="0" w:color="auto"/>
        <w:left w:val="none" w:sz="0" w:space="0" w:color="auto"/>
        <w:bottom w:val="none" w:sz="0" w:space="0" w:color="auto"/>
        <w:right w:val="none" w:sz="0" w:space="0" w:color="auto"/>
      </w:divBdr>
    </w:div>
    <w:div w:id="1180924342">
      <w:bodyDiv w:val="1"/>
      <w:marLeft w:val="0"/>
      <w:marRight w:val="0"/>
      <w:marTop w:val="0"/>
      <w:marBottom w:val="0"/>
      <w:divBdr>
        <w:top w:val="none" w:sz="0" w:space="0" w:color="auto"/>
        <w:left w:val="none" w:sz="0" w:space="0" w:color="auto"/>
        <w:bottom w:val="none" w:sz="0" w:space="0" w:color="auto"/>
        <w:right w:val="none" w:sz="0" w:space="0" w:color="auto"/>
      </w:divBdr>
    </w:div>
    <w:div w:id="1189835580">
      <w:bodyDiv w:val="1"/>
      <w:marLeft w:val="0"/>
      <w:marRight w:val="0"/>
      <w:marTop w:val="0"/>
      <w:marBottom w:val="0"/>
      <w:divBdr>
        <w:top w:val="none" w:sz="0" w:space="0" w:color="auto"/>
        <w:left w:val="none" w:sz="0" w:space="0" w:color="auto"/>
        <w:bottom w:val="none" w:sz="0" w:space="0" w:color="auto"/>
        <w:right w:val="none" w:sz="0" w:space="0" w:color="auto"/>
      </w:divBdr>
    </w:div>
    <w:div w:id="1234318982">
      <w:bodyDiv w:val="1"/>
      <w:marLeft w:val="0"/>
      <w:marRight w:val="0"/>
      <w:marTop w:val="0"/>
      <w:marBottom w:val="0"/>
      <w:divBdr>
        <w:top w:val="none" w:sz="0" w:space="0" w:color="auto"/>
        <w:left w:val="none" w:sz="0" w:space="0" w:color="auto"/>
        <w:bottom w:val="none" w:sz="0" w:space="0" w:color="auto"/>
        <w:right w:val="none" w:sz="0" w:space="0" w:color="auto"/>
      </w:divBdr>
    </w:div>
    <w:div w:id="1263298475">
      <w:bodyDiv w:val="1"/>
      <w:marLeft w:val="0"/>
      <w:marRight w:val="0"/>
      <w:marTop w:val="0"/>
      <w:marBottom w:val="0"/>
      <w:divBdr>
        <w:top w:val="none" w:sz="0" w:space="0" w:color="auto"/>
        <w:left w:val="none" w:sz="0" w:space="0" w:color="auto"/>
        <w:bottom w:val="none" w:sz="0" w:space="0" w:color="auto"/>
        <w:right w:val="none" w:sz="0" w:space="0" w:color="auto"/>
      </w:divBdr>
    </w:div>
    <w:div w:id="1268196063">
      <w:bodyDiv w:val="1"/>
      <w:marLeft w:val="0"/>
      <w:marRight w:val="0"/>
      <w:marTop w:val="0"/>
      <w:marBottom w:val="0"/>
      <w:divBdr>
        <w:top w:val="none" w:sz="0" w:space="0" w:color="auto"/>
        <w:left w:val="none" w:sz="0" w:space="0" w:color="auto"/>
        <w:bottom w:val="none" w:sz="0" w:space="0" w:color="auto"/>
        <w:right w:val="none" w:sz="0" w:space="0" w:color="auto"/>
      </w:divBdr>
    </w:div>
    <w:div w:id="1277055739">
      <w:bodyDiv w:val="1"/>
      <w:marLeft w:val="0"/>
      <w:marRight w:val="0"/>
      <w:marTop w:val="0"/>
      <w:marBottom w:val="0"/>
      <w:divBdr>
        <w:top w:val="none" w:sz="0" w:space="0" w:color="auto"/>
        <w:left w:val="none" w:sz="0" w:space="0" w:color="auto"/>
        <w:bottom w:val="none" w:sz="0" w:space="0" w:color="auto"/>
        <w:right w:val="none" w:sz="0" w:space="0" w:color="auto"/>
      </w:divBdr>
    </w:div>
    <w:div w:id="1293707645">
      <w:bodyDiv w:val="1"/>
      <w:marLeft w:val="0"/>
      <w:marRight w:val="0"/>
      <w:marTop w:val="0"/>
      <w:marBottom w:val="0"/>
      <w:divBdr>
        <w:top w:val="none" w:sz="0" w:space="0" w:color="auto"/>
        <w:left w:val="none" w:sz="0" w:space="0" w:color="auto"/>
        <w:bottom w:val="none" w:sz="0" w:space="0" w:color="auto"/>
        <w:right w:val="none" w:sz="0" w:space="0" w:color="auto"/>
      </w:divBdr>
    </w:div>
    <w:div w:id="1305894553">
      <w:bodyDiv w:val="1"/>
      <w:marLeft w:val="0"/>
      <w:marRight w:val="0"/>
      <w:marTop w:val="0"/>
      <w:marBottom w:val="0"/>
      <w:divBdr>
        <w:top w:val="none" w:sz="0" w:space="0" w:color="auto"/>
        <w:left w:val="none" w:sz="0" w:space="0" w:color="auto"/>
        <w:bottom w:val="none" w:sz="0" w:space="0" w:color="auto"/>
        <w:right w:val="none" w:sz="0" w:space="0" w:color="auto"/>
      </w:divBdr>
    </w:div>
    <w:div w:id="1324360717">
      <w:bodyDiv w:val="1"/>
      <w:marLeft w:val="0"/>
      <w:marRight w:val="0"/>
      <w:marTop w:val="0"/>
      <w:marBottom w:val="0"/>
      <w:divBdr>
        <w:top w:val="none" w:sz="0" w:space="0" w:color="auto"/>
        <w:left w:val="none" w:sz="0" w:space="0" w:color="auto"/>
        <w:bottom w:val="none" w:sz="0" w:space="0" w:color="auto"/>
        <w:right w:val="none" w:sz="0" w:space="0" w:color="auto"/>
      </w:divBdr>
    </w:div>
    <w:div w:id="1333601939">
      <w:bodyDiv w:val="1"/>
      <w:marLeft w:val="0"/>
      <w:marRight w:val="0"/>
      <w:marTop w:val="0"/>
      <w:marBottom w:val="0"/>
      <w:divBdr>
        <w:top w:val="none" w:sz="0" w:space="0" w:color="auto"/>
        <w:left w:val="none" w:sz="0" w:space="0" w:color="auto"/>
        <w:bottom w:val="none" w:sz="0" w:space="0" w:color="auto"/>
        <w:right w:val="none" w:sz="0" w:space="0" w:color="auto"/>
      </w:divBdr>
    </w:div>
    <w:div w:id="1354262616">
      <w:bodyDiv w:val="1"/>
      <w:marLeft w:val="0"/>
      <w:marRight w:val="0"/>
      <w:marTop w:val="0"/>
      <w:marBottom w:val="0"/>
      <w:divBdr>
        <w:top w:val="none" w:sz="0" w:space="0" w:color="auto"/>
        <w:left w:val="none" w:sz="0" w:space="0" w:color="auto"/>
        <w:bottom w:val="none" w:sz="0" w:space="0" w:color="auto"/>
        <w:right w:val="none" w:sz="0" w:space="0" w:color="auto"/>
      </w:divBdr>
    </w:div>
    <w:div w:id="1355575968">
      <w:bodyDiv w:val="1"/>
      <w:marLeft w:val="0"/>
      <w:marRight w:val="0"/>
      <w:marTop w:val="0"/>
      <w:marBottom w:val="0"/>
      <w:divBdr>
        <w:top w:val="none" w:sz="0" w:space="0" w:color="auto"/>
        <w:left w:val="none" w:sz="0" w:space="0" w:color="auto"/>
        <w:bottom w:val="none" w:sz="0" w:space="0" w:color="auto"/>
        <w:right w:val="none" w:sz="0" w:space="0" w:color="auto"/>
      </w:divBdr>
    </w:div>
    <w:div w:id="1367410196">
      <w:bodyDiv w:val="1"/>
      <w:marLeft w:val="0"/>
      <w:marRight w:val="0"/>
      <w:marTop w:val="0"/>
      <w:marBottom w:val="0"/>
      <w:divBdr>
        <w:top w:val="none" w:sz="0" w:space="0" w:color="auto"/>
        <w:left w:val="none" w:sz="0" w:space="0" w:color="auto"/>
        <w:bottom w:val="none" w:sz="0" w:space="0" w:color="auto"/>
        <w:right w:val="none" w:sz="0" w:space="0" w:color="auto"/>
      </w:divBdr>
    </w:div>
    <w:div w:id="1382095754">
      <w:bodyDiv w:val="1"/>
      <w:marLeft w:val="0"/>
      <w:marRight w:val="0"/>
      <w:marTop w:val="0"/>
      <w:marBottom w:val="0"/>
      <w:divBdr>
        <w:top w:val="none" w:sz="0" w:space="0" w:color="auto"/>
        <w:left w:val="none" w:sz="0" w:space="0" w:color="auto"/>
        <w:bottom w:val="none" w:sz="0" w:space="0" w:color="auto"/>
        <w:right w:val="none" w:sz="0" w:space="0" w:color="auto"/>
      </w:divBdr>
    </w:div>
    <w:div w:id="1398287041">
      <w:bodyDiv w:val="1"/>
      <w:marLeft w:val="0"/>
      <w:marRight w:val="0"/>
      <w:marTop w:val="0"/>
      <w:marBottom w:val="0"/>
      <w:divBdr>
        <w:top w:val="none" w:sz="0" w:space="0" w:color="auto"/>
        <w:left w:val="none" w:sz="0" w:space="0" w:color="auto"/>
        <w:bottom w:val="none" w:sz="0" w:space="0" w:color="auto"/>
        <w:right w:val="none" w:sz="0" w:space="0" w:color="auto"/>
      </w:divBdr>
    </w:div>
    <w:div w:id="1419212781">
      <w:bodyDiv w:val="1"/>
      <w:marLeft w:val="0"/>
      <w:marRight w:val="0"/>
      <w:marTop w:val="0"/>
      <w:marBottom w:val="0"/>
      <w:divBdr>
        <w:top w:val="none" w:sz="0" w:space="0" w:color="auto"/>
        <w:left w:val="none" w:sz="0" w:space="0" w:color="auto"/>
        <w:bottom w:val="none" w:sz="0" w:space="0" w:color="auto"/>
        <w:right w:val="none" w:sz="0" w:space="0" w:color="auto"/>
      </w:divBdr>
    </w:div>
    <w:div w:id="1432310804">
      <w:bodyDiv w:val="1"/>
      <w:marLeft w:val="0"/>
      <w:marRight w:val="0"/>
      <w:marTop w:val="0"/>
      <w:marBottom w:val="0"/>
      <w:divBdr>
        <w:top w:val="none" w:sz="0" w:space="0" w:color="auto"/>
        <w:left w:val="none" w:sz="0" w:space="0" w:color="auto"/>
        <w:bottom w:val="none" w:sz="0" w:space="0" w:color="auto"/>
        <w:right w:val="none" w:sz="0" w:space="0" w:color="auto"/>
      </w:divBdr>
    </w:div>
    <w:div w:id="1445735992">
      <w:bodyDiv w:val="1"/>
      <w:marLeft w:val="0"/>
      <w:marRight w:val="0"/>
      <w:marTop w:val="0"/>
      <w:marBottom w:val="0"/>
      <w:divBdr>
        <w:top w:val="none" w:sz="0" w:space="0" w:color="auto"/>
        <w:left w:val="none" w:sz="0" w:space="0" w:color="auto"/>
        <w:bottom w:val="none" w:sz="0" w:space="0" w:color="auto"/>
        <w:right w:val="none" w:sz="0" w:space="0" w:color="auto"/>
      </w:divBdr>
    </w:div>
    <w:div w:id="1473517728">
      <w:bodyDiv w:val="1"/>
      <w:marLeft w:val="0"/>
      <w:marRight w:val="0"/>
      <w:marTop w:val="0"/>
      <w:marBottom w:val="0"/>
      <w:divBdr>
        <w:top w:val="none" w:sz="0" w:space="0" w:color="auto"/>
        <w:left w:val="none" w:sz="0" w:space="0" w:color="auto"/>
        <w:bottom w:val="none" w:sz="0" w:space="0" w:color="auto"/>
        <w:right w:val="none" w:sz="0" w:space="0" w:color="auto"/>
      </w:divBdr>
    </w:div>
    <w:div w:id="1490445315">
      <w:bodyDiv w:val="1"/>
      <w:marLeft w:val="0"/>
      <w:marRight w:val="0"/>
      <w:marTop w:val="0"/>
      <w:marBottom w:val="0"/>
      <w:divBdr>
        <w:top w:val="none" w:sz="0" w:space="0" w:color="auto"/>
        <w:left w:val="none" w:sz="0" w:space="0" w:color="auto"/>
        <w:bottom w:val="none" w:sz="0" w:space="0" w:color="auto"/>
        <w:right w:val="none" w:sz="0" w:space="0" w:color="auto"/>
      </w:divBdr>
    </w:div>
    <w:div w:id="1492520982">
      <w:bodyDiv w:val="1"/>
      <w:marLeft w:val="0"/>
      <w:marRight w:val="0"/>
      <w:marTop w:val="0"/>
      <w:marBottom w:val="0"/>
      <w:divBdr>
        <w:top w:val="none" w:sz="0" w:space="0" w:color="auto"/>
        <w:left w:val="none" w:sz="0" w:space="0" w:color="auto"/>
        <w:bottom w:val="none" w:sz="0" w:space="0" w:color="auto"/>
        <w:right w:val="none" w:sz="0" w:space="0" w:color="auto"/>
      </w:divBdr>
    </w:div>
    <w:div w:id="1512839092">
      <w:bodyDiv w:val="1"/>
      <w:marLeft w:val="0"/>
      <w:marRight w:val="0"/>
      <w:marTop w:val="0"/>
      <w:marBottom w:val="0"/>
      <w:divBdr>
        <w:top w:val="none" w:sz="0" w:space="0" w:color="auto"/>
        <w:left w:val="none" w:sz="0" w:space="0" w:color="auto"/>
        <w:bottom w:val="none" w:sz="0" w:space="0" w:color="auto"/>
        <w:right w:val="none" w:sz="0" w:space="0" w:color="auto"/>
      </w:divBdr>
    </w:div>
    <w:div w:id="1517839820">
      <w:bodyDiv w:val="1"/>
      <w:marLeft w:val="0"/>
      <w:marRight w:val="0"/>
      <w:marTop w:val="0"/>
      <w:marBottom w:val="0"/>
      <w:divBdr>
        <w:top w:val="none" w:sz="0" w:space="0" w:color="auto"/>
        <w:left w:val="none" w:sz="0" w:space="0" w:color="auto"/>
        <w:bottom w:val="none" w:sz="0" w:space="0" w:color="auto"/>
        <w:right w:val="none" w:sz="0" w:space="0" w:color="auto"/>
      </w:divBdr>
    </w:div>
    <w:div w:id="1556238399">
      <w:bodyDiv w:val="1"/>
      <w:marLeft w:val="0"/>
      <w:marRight w:val="0"/>
      <w:marTop w:val="0"/>
      <w:marBottom w:val="0"/>
      <w:divBdr>
        <w:top w:val="none" w:sz="0" w:space="0" w:color="auto"/>
        <w:left w:val="none" w:sz="0" w:space="0" w:color="auto"/>
        <w:bottom w:val="none" w:sz="0" w:space="0" w:color="auto"/>
        <w:right w:val="none" w:sz="0" w:space="0" w:color="auto"/>
      </w:divBdr>
    </w:div>
    <w:div w:id="1579751736">
      <w:bodyDiv w:val="1"/>
      <w:marLeft w:val="0"/>
      <w:marRight w:val="0"/>
      <w:marTop w:val="0"/>
      <w:marBottom w:val="0"/>
      <w:divBdr>
        <w:top w:val="none" w:sz="0" w:space="0" w:color="auto"/>
        <w:left w:val="none" w:sz="0" w:space="0" w:color="auto"/>
        <w:bottom w:val="none" w:sz="0" w:space="0" w:color="auto"/>
        <w:right w:val="none" w:sz="0" w:space="0" w:color="auto"/>
      </w:divBdr>
    </w:div>
    <w:div w:id="1665477588">
      <w:bodyDiv w:val="1"/>
      <w:marLeft w:val="0"/>
      <w:marRight w:val="0"/>
      <w:marTop w:val="0"/>
      <w:marBottom w:val="0"/>
      <w:divBdr>
        <w:top w:val="none" w:sz="0" w:space="0" w:color="auto"/>
        <w:left w:val="none" w:sz="0" w:space="0" w:color="auto"/>
        <w:bottom w:val="none" w:sz="0" w:space="0" w:color="auto"/>
        <w:right w:val="none" w:sz="0" w:space="0" w:color="auto"/>
      </w:divBdr>
    </w:div>
    <w:div w:id="1691372514">
      <w:bodyDiv w:val="1"/>
      <w:marLeft w:val="0"/>
      <w:marRight w:val="0"/>
      <w:marTop w:val="0"/>
      <w:marBottom w:val="0"/>
      <w:divBdr>
        <w:top w:val="none" w:sz="0" w:space="0" w:color="auto"/>
        <w:left w:val="none" w:sz="0" w:space="0" w:color="auto"/>
        <w:bottom w:val="none" w:sz="0" w:space="0" w:color="auto"/>
        <w:right w:val="none" w:sz="0" w:space="0" w:color="auto"/>
      </w:divBdr>
    </w:div>
    <w:div w:id="1699506694">
      <w:bodyDiv w:val="1"/>
      <w:marLeft w:val="0"/>
      <w:marRight w:val="0"/>
      <w:marTop w:val="0"/>
      <w:marBottom w:val="0"/>
      <w:divBdr>
        <w:top w:val="none" w:sz="0" w:space="0" w:color="auto"/>
        <w:left w:val="none" w:sz="0" w:space="0" w:color="auto"/>
        <w:bottom w:val="none" w:sz="0" w:space="0" w:color="auto"/>
        <w:right w:val="none" w:sz="0" w:space="0" w:color="auto"/>
      </w:divBdr>
    </w:div>
    <w:div w:id="1723167479">
      <w:bodyDiv w:val="1"/>
      <w:marLeft w:val="0"/>
      <w:marRight w:val="0"/>
      <w:marTop w:val="0"/>
      <w:marBottom w:val="0"/>
      <w:divBdr>
        <w:top w:val="none" w:sz="0" w:space="0" w:color="auto"/>
        <w:left w:val="none" w:sz="0" w:space="0" w:color="auto"/>
        <w:bottom w:val="none" w:sz="0" w:space="0" w:color="auto"/>
        <w:right w:val="none" w:sz="0" w:space="0" w:color="auto"/>
      </w:divBdr>
    </w:div>
    <w:div w:id="1733886797">
      <w:bodyDiv w:val="1"/>
      <w:marLeft w:val="0"/>
      <w:marRight w:val="0"/>
      <w:marTop w:val="0"/>
      <w:marBottom w:val="0"/>
      <w:divBdr>
        <w:top w:val="none" w:sz="0" w:space="0" w:color="auto"/>
        <w:left w:val="none" w:sz="0" w:space="0" w:color="auto"/>
        <w:bottom w:val="none" w:sz="0" w:space="0" w:color="auto"/>
        <w:right w:val="none" w:sz="0" w:space="0" w:color="auto"/>
      </w:divBdr>
    </w:div>
    <w:div w:id="1742364376">
      <w:bodyDiv w:val="1"/>
      <w:marLeft w:val="0"/>
      <w:marRight w:val="0"/>
      <w:marTop w:val="0"/>
      <w:marBottom w:val="0"/>
      <w:divBdr>
        <w:top w:val="none" w:sz="0" w:space="0" w:color="auto"/>
        <w:left w:val="none" w:sz="0" w:space="0" w:color="auto"/>
        <w:bottom w:val="none" w:sz="0" w:space="0" w:color="auto"/>
        <w:right w:val="none" w:sz="0" w:space="0" w:color="auto"/>
      </w:divBdr>
    </w:div>
    <w:div w:id="1746218298">
      <w:bodyDiv w:val="1"/>
      <w:marLeft w:val="0"/>
      <w:marRight w:val="0"/>
      <w:marTop w:val="0"/>
      <w:marBottom w:val="0"/>
      <w:divBdr>
        <w:top w:val="none" w:sz="0" w:space="0" w:color="auto"/>
        <w:left w:val="none" w:sz="0" w:space="0" w:color="auto"/>
        <w:bottom w:val="none" w:sz="0" w:space="0" w:color="auto"/>
        <w:right w:val="none" w:sz="0" w:space="0" w:color="auto"/>
      </w:divBdr>
    </w:div>
    <w:div w:id="1781485647">
      <w:bodyDiv w:val="1"/>
      <w:marLeft w:val="0"/>
      <w:marRight w:val="0"/>
      <w:marTop w:val="0"/>
      <w:marBottom w:val="0"/>
      <w:divBdr>
        <w:top w:val="none" w:sz="0" w:space="0" w:color="auto"/>
        <w:left w:val="none" w:sz="0" w:space="0" w:color="auto"/>
        <w:bottom w:val="none" w:sz="0" w:space="0" w:color="auto"/>
        <w:right w:val="none" w:sz="0" w:space="0" w:color="auto"/>
      </w:divBdr>
    </w:div>
    <w:div w:id="1790931729">
      <w:bodyDiv w:val="1"/>
      <w:marLeft w:val="0"/>
      <w:marRight w:val="0"/>
      <w:marTop w:val="0"/>
      <w:marBottom w:val="0"/>
      <w:divBdr>
        <w:top w:val="none" w:sz="0" w:space="0" w:color="auto"/>
        <w:left w:val="none" w:sz="0" w:space="0" w:color="auto"/>
        <w:bottom w:val="none" w:sz="0" w:space="0" w:color="auto"/>
        <w:right w:val="none" w:sz="0" w:space="0" w:color="auto"/>
      </w:divBdr>
    </w:div>
    <w:div w:id="1808353404">
      <w:bodyDiv w:val="1"/>
      <w:marLeft w:val="0"/>
      <w:marRight w:val="0"/>
      <w:marTop w:val="0"/>
      <w:marBottom w:val="0"/>
      <w:divBdr>
        <w:top w:val="none" w:sz="0" w:space="0" w:color="auto"/>
        <w:left w:val="none" w:sz="0" w:space="0" w:color="auto"/>
        <w:bottom w:val="none" w:sz="0" w:space="0" w:color="auto"/>
        <w:right w:val="none" w:sz="0" w:space="0" w:color="auto"/>
      </w:divBdr>
    </w:div>
    <w:div w:id="1867861783">
      <w:bodyDiv w:val="1"/>
      <w:marLeft w:val="0"/>
      <w:marRight w:val="0"/>
      <w:marTop w:val="0"/>
      <w:marBottom w:val="0"/>
      <w:divBdr>
        <w:top w:val="none" w:sz="0" w:space="0" w:color="auto"/>
        <w:left w:val="none" w:sz="0" w:space="0" w:color="auto"/>
        <w:bottom w:val="none" w:sz="0" w:space="0" w:color="auto"/>
        <w:right w:val="none" w:sz="0" w:space="0" w:color="auto"/>
      </w:divBdr>
    </w:div>
    <w:div w:id="1876380939">
      <w:bodyDiv w:val="1"/>
      <w:marLeft w:val="0"/>
      <w:marRight w:val="0"/>
      <w:marTop w:val="0"/>
      <w:marBottom w:val="0"/>
      <w:divBdr>
        <w:top w:val="none" w:sz="0" w:space="0" w:color="auto"/>
        <w:left w:val="none" w:sz="0" w:space="0" w:color="auto"/>
        <w:bottom w:val="none" w:sz="0" w:space="0" w:color="auto"/>
        <w:right w:val="none" w:sz="0" w:space="0" w:color="auto"/>
      </w:divBdr>
    </w:div>
    <w:div w:id="1880315026">
      <w:bodyDiv w:val="1"/>
      <w:marLeft w:val="0"/>
      <w:marRight w:val="0"/>
      <w:marTop w:val="0"/>
      <w:marBottom w:val="0"/>
      <w:divBdr>
        <w:top w:val="none" w:sz="0" w:space="0" w:color="auto"/>
        <w:left w:val="none" w:sz="0" w:space="0" w:color="auto"/>
        <w:bottom w:val="none" w:sz="0" w:space="0" w:color="auto"/>
        <w:right w:val="none" w:sz="0" w:space="0" w:color="auto"/>
      </w:divBdr>
    </w:div>
    <w:div w:id="1904631578">
      <w:bodyDiv w:val="1"/>
      <w:marLeft w:val="0"/>
      <w:marRight w:val="0"/>
      <w:marTop w:val="0"/>
      <w:marBottom w:val="0"/>
      <w:divBdr>
        <w:top w:val="none" w:sz="0" w:space="0" w:color="auto"/>
        <w:left w:val="none" w:sz="0" w:space="0" w:color="auto"/>
        <w:bottom w:val="none" w:sz="0" w:space="0" w:color="auto"/>
        <w:right w:val="none" w:sz="0" w:space="0" w:color="auto"/>
      </w:divBdr>
    </w:div>
    <w:div w:id="1939630742">
      <w:bodyDiv w:val="1"/>
      <w:marLeft w:val="0"/>
      <w:marRight w:val="0"/>
      <w:marTop w:val="0"/>
      <w:marBottom w:val="0"/>
      <w:divBdr>
        <w:top w:val="none" w:sz="0" w:space="0" w:color="auto"/>
        <w:left w:val="none" w:sz="0" w:space="0" w:color="auto"/>
        <w:bottom w:val="none" w:sz="0" w:space="0" w:color="auto"/>
        <w:right w:val="none" w:sz="0" w:space="0" w:color="auto"/>
      </w:divBdr>
    </w:div>
    <w:div w:id="1975477576">
      <w:bodyDiv w:val="1"/>
      <w:marLeft w:val="0"/>
      <w:marRight w:val="0"/>
      <w:marTop w:val="0"/>
      <w:marBottom w:val="0"/>
      <w:divBdr>
        <w:top w:val="none" w:sz="0" w:space="0" w:color="auto"/>
        <w:left w:val="none" w:sz="0" w:space="0" w:color="auto"/>
        <w:bottom w:val="none" w:sz="0" w:space="0" w:color="auto"/>
        <w:right w:val="none" w:sz="0" w:space="0" w:color="auto"/>
      </w:divBdr>
    </w:div>
    <w:div w:id="1986625284">
      <w:bodyDiv w:val="1"/>
      <w:marLeft w:val="0"/>
      <w:marRight w:val="0"/>
      <w:marTop w:val="0"/>
      <w:marBottom w:val="0"/>
      <w:divBdr>
        <w:top w:val="none" w:sz="0" w:space="0" w:color="auto"/>
        <w:left w:val="none" w:sz="0" w:space="0" w:color="auto"/>
        <w:bottom w:val="none" w:sz="0" w:space="0" w:color="auto"/>
        <w:right w:val="none" w:sz="0" w:space="0" w:color="auto"/>
      </w:divBdr>
    </w:div>
    <w:div w:id="2003194220">
      <w:bodyDiv w:val="1"/>
      <w:marLeft w:val="0"/>
      <w:marRight w:val="0"/>
      <w:marTop w:val="0"/>
      <w:marBottom w:val="0"/>
      <w:divBdr>
        <w:top w:val="none" w:sz="0" w:space="0" w:color="auto"/>
        <w:left w:val="none" w:sz="0" w:space="0" w:color="auto"/>
        <w:bottom w:val="none" w:sz="0" w:space="0" w:color="auto"/>
        <w:right w:val="none" w:sz="0" w:space="0" w:color="auto"/>
      </w:divBdr>
    </w:div>
    <w:div w:id="2011791087">
      <w:bodyDiv w:val="1"/>
      <w:marLeft w:val="0"/>
      <w:marRight w:val="0"/>
      <w:marTop w:val="0"/>
      <w:marBottom w:val="0"/>
      <w:divBdr>
        <w:top w:val="none" w:sz="0" w:space="0" w:color="auto"/>
        <w:left w:val="none" w:sz="0" w:space="0" w:color="auto"/>
        <w:bottom w:val="none" w:sz="0" w:space="0" w:color="auto"/>
        <w:right w:val="none" w:sz="0" w:space="0" w:color="auto"/>
      </w:divBdr>
    </w:div>
    <w:div w:id="2031177916">
      <w:bodyDiv w:val="1"/>
      <w:marLeft w:val="0"/>
      <w:marRight w:val="0"/>
      <w:marTop w:val="0"/>
      <w:marBottom w:val="0"/>
      <w:divBdr>
        <w:top w:val="none" w:sz="0" w:space="0" w:color="auto"/>
        <w:left w:val="none" w:sz="0" w:space="0" w:color="auto"/>
        <w:bottom w:val="none" w:sz="0" w:space="0" w:color="auto"/>
        <w:right w:val="none" w:sz="0" w:space="0" w:color="auto"/>
      </w:divBdr>
    </w:div>
    <w:div w:id="2034139092">
      <w:bodyDiv w:val="1"/>
      <w:marLeft w:val="0"/>
      <w:marRight w:val="0"/>
      <w:marTop w:val="0"/>
      <w:marBottom w:val="0"/>
      <w:divBdr>
        <w:top w:val="none" w:sz="0" w:space="0" w:color="auto"/>
        <w:left w:val="none" w:sz="0" w:space="0" w:color="auto"/>
        <w:bottom w:val="none" w:sz="0" w:space="0" w:color="auto"/>
        <w:right w:val="none" w:sz="0" w:space="0" w:color="auto"/>
      </w:divBdr>
    </w:div>
    <w:div w:id="2036077914">
      <w:bodyDiv w:val="1"/>
      <w:marLeft w:val="0"/>
      <w:marRight w:val="0"/>
      <w:marTop w:val="0"/>
      <w:marBottom w:val="0"/>
      <w:divBdr>
        <w:top w:val="none" w:sz="0" w:space="0" w:color="auto"/>
        <w:left w:val="none" w:sz="0" w:space="0" w:color="auto"/>
        <w:bottom w:val="none" w:sz="0" w:space="0" w:color="auto"/>
        <w:right w:val="none" w:sz="0" w:space="0" w:color="auto"/>
      </w:divBdr>
    </w:div>
    <w:div w:id="2066679123">
      <w:bodyDiv w:val="1"/>
      <w:marLeft w:val="0"/>
      <w:marRight w:val="0"/>
      <w:marTop w:val="0"/>
      <w:marBottom w:val="0"/>
      <w:divBdr>
        <w:top w:val="none" w:sz="0" w:space="0" w:color="auto"/>
        <w:left w:val="none" w:sz="0" w:space="0" w:color="auto"/>
        <w:bottom w:val="none" w:sz="0" w:space="0" w:color="auto"/>
        <w:right w:val="none" w:sz="0" w:space="0" w:color="auto"/>
      </w:divBdr>
    </w:div>
    <w:div w:id="2075277838">
      <w:bodyDiv w:val="1"/>
      <w:marLeft w:val="0"/>
      <w:marRight w:val="0"/>
      <w:marTop w:val="0"/>
      <w:marBottom w:val="0"/>
      <w:divBdr>
        <w:top w:val="none" w:sz="0" w:space="0" w:color="auto"/>
        <w:left w:val="none" w:sz="0" w:space="0" w:color="auto"/>
        <w:bottom w:val="none" w:sz="0" w:space="0" w:color="auto"/>
        <w:right w:val="none" w:sz="0" w:space="0" w:color="auto"/>
      </w:divBdr>
    </w:div>
    <w:div w:id="20967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bc.ca/getmedia/81f5d90e-eed6-4118-b431-10978c03720d/Code-of-Ethics-Print-Version-Feb-5-2021.pdf.aspx" TargetMode="External"/><Relationship Id="rId13" Type="http://schemas.openxmlformats.org/officeDocument/2006/relationships/hyperlink" Target="https://www.egbc.ca/Continuing-Education/Continuing-Education/Program-Overview" TargetMode="External"/><Relationship Id="rId18" Type="http://schemas.openxmlformats.org/officeDocument/2006/relationships/hyperlink" Target="https://www.osc.ca/sites/default/files/pdfs/irps/ni_20160509_43-101_mineral-projects.pdf" TargetMode="External"/><Relationship Id="rId3" Type="http://schemas.openxmlformats.org/officeDocument/2006/relationships/settings" Target="settings.xml"/><Relationship Id="rId21" Type="http://schemas.openxmlformats.org/officeDocument/2006/relationships/hyperlink" Target="https://mrmr.cim.org/media/1129/cim-mrmr-bp-guidelines_2019.pdf" TargetMode="External"/><Relationship Id="rId7" Type="http://schemas.openxmlformats.org/officeDocument/2006/relationships/footer" Target="footer1.xml"/><Relationship Id="rId12" Type="http://schemas.openxmlformats.org/officeDocument/2006/relationships/hyperlink" Target="https://www.egbc.ca/app/Practice-Resources/Individual-Practice/Guidelines-Advisories/Document/01525AMW3QAYXGAM5PGZHJJFFPSNEOROY3/Human%20Rights%20and%20Diversity%20Guidelines" TargetMode="External"/><Relationship Id="rId17" Type="http://schemas.openxmlformats.org/officeDocument/2006/relationships/hyperlink" Target="https://www.egbc.ca/app/Practice-Resources/Individual-Practice/Guidelines-Advisories/Document/01525AMW6LIO6ETQANTVGI5KSQS3HSCISW/Professional%20Services%20in%20the%20Forest%20Sector%20-%20Terrain%20Stability%20Assessm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gbc.ca/app/Practice-Resources/Individual-Practice/Guidelines-Advisories/Document/01525AMW2FC5GZAROI4ZBZ7KMIRPIFG7JN/Legislated%20Landslide%20Assessments%20for%20Proposed%20Residential%20Development%20in%20BC" TargetMode="External"/><Relationship Id="rId20" Type="http://schemas.openxmlformats.org/officeDocument/2006/relationships/hyperlink" Target="https://www.albertasecurities.com/-/media/ASC-Documents-part-1/Regulatory-Instruments/2018/10/5189463-v1-51-101-NI-Consolidation-Eff-July-1-2015.ash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gbc.ca/Complaints-Discipline/Code-of-Ethics/Frequently-Asked-Ques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gbc.ca/app/Practice-Resources/Individual-Practice/Guidelines-Advisories/Document/01525AMW3QAYXGAM5PGZHJJFFPSNEOROY3/Human%20Rights%20and%20Diversity%20Guidelines" TargetMode="External"/><Relationship Id="rId23" Type="http://schemas.openxmlformats.org/officeDocument/2006/relationships/footer" Target="footer2.xml"/><Relationship Id="rId10" Type="http://schemas.openxmlformats.org/officeDocument/2006/relationships/hyperlink" Target="https://www.egbc.ca/getmedia/33d03861-5d04-43e9-b76b-ff57ba8b9bdb/EGBC-Guide-to-the-Code-of-Ethics-V2-0.pdf.aspx" TargetMode="External"/><Relationship Id="rId19" Type="http://schemas.openxmlformats.org/officeDocument/2006/relationships/hyperlink" Target="https://www.albertasecurities.com/-/media/ASC-Documents-part-1/Regulatory-Instruments/2018/10/5189463-v1-51-101-NI-Consolidation-Eff-July-1-2015.ashx" TargetMode="External"/><Relationship Id="rId4" Type="http://schemas.openxmlformats.org/officeDocument/2006/relationships/webSettings" Target="webSettings.xml"/><Relationship Id="rId9" Type="http://schemas.openxmlformats.org/officeDocument/2006/relationships/hyperlink" Target="https://www.egbc.ca/getmedia/81f5d90e-eed6-4118-b431-10978c03720d/Code-of-Ethics-Print-Version-Feb-5-2021.pdf.aspx" TargetMode="External"/><Relationship Id="rId14" Type="http://schemas.openxmlformats.org/officeDocument/2006/relationships/hyperlink" Target="https://www.egbc.ca/"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5977</Words>
  <Characters>34075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2024-06-10T20:29:00Z</dcterms:created>
  <dcterms:modified xsi:type="dcterms:W3CDTF">2024-06-10T20:29:00Z</dcterms:modified>
</cp:coreProperties>
</file>